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C318" w14:textId="77777777" w:rsidR="00812DAE" w:rsidRPr="0020129A" w:rsidRDefault="00812DAE" w:rsidP="00812DAE">
      <w:pPr>
        <w:spacing w:line="240" w:lineRule="atLeast"/>
        <w:jc w:val="both"/>
        <w:rPr>
          <w:rFonts w:ascii="Arial" w:hAnsi="Arial" w:cs="Arial"/>
          <w:spacing w:val="-2"/>
          <w:sz w:val="18"/>
          <w:szCs w:val="18"/>
        </w:rPr>
      </w:pPr>
      <w:r w:rsidRPr="0020129A">
        <w:rPr>
          <w:rFonts w:ascii="Arial" w:hAnsi="Arial" w:cs="Arial"/>
          <w:spacing w:val="-2"/>
          <w:sz w:val="18"/>
          <w:szCs w:val="18"/>
        </w:rPr>
        <w:t xml:space="preserve">Bijlage 1 - Model van de aanvraag die de niet-Belgische burgers van de Europese Unie die hun hoofdverblijfplaats in België gevestigd hebben, bij het gemeentebestuur van die hoofdverblijfplaats moeten indienen, als zij ingeschreven willen worden op de kiezerslijst die voor de gemeenteraadsverkiezingen opgesteld wordt.  </w:t>
      </w:r>
    </w:p>
    <w:p w14:paraId="7F6D32C7" w14:textId="77777777" w:rsidR="00812DAE" w:rsidRPr="0020129A" w:rsidRDefault="00812DAE" w:rsidP="00812DAE">
      <w:pPr>
        <w:spacing w:line="240" w:lineRule="atLeast"/>
        <w:jc w:val="both"/>
        <w:rPr>
          <w:rFonts w:ascii="Arial" w:hAnsi="Arial" w:cs="Arial"/>
          <w:spacing w:val="-2"/>
          <w:sz w:val="18"/>
          <w:szCs w:val="18"/>
        </w:rPr>
      </w:pPr>
    </w:p>
    <w:p w14:paraId="1B41EBF0" w14:textId="77777777" w:rsidR="00EA4331" w:rsidRPr="0020129A" w:rsidRDefault="00812DAE" w:rsidP="00812DAE">
      <w:pPr>
        <w:spacing w:line="240" w:lineRule="atLeast"/>
        <w:jc w:val="both"/>
        <w:rPr>
          <w:rFonts w:ascii="Arial" w:hAnsi="Arial" w:cs="Arial"/>
          <w:spacing w:val="-2"/>
          <w:sz w:val="18"/>
          <w:szCs w:val="18"/>
        </w:rPr>
      </w:pP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p>
    <w:p w14:paraId="4B05228A" w14:textId="77777777" w:rsidR="00EA4331" w:rsidRPr="0020129A" w:rsidRDefault="00EA4331">
      <w:pPr>
        <w:spacing w:line="240" w:lineRule="atLeast"/>
        <w:jc w:val="both"/>
        <w:rPr>
          <w:rFonts w:ascii="Arial" w:hAnsi="Arial" w:cs="Arial"/>
          <w:b/>
          <w:spacing w:val="-2"/>
          <w:sz w:val="18"/>
          <w:szCs w:val="18"/>
        </w:rPr>
      </w:pPr>
    </w:p>
    <w:p w14:paraId="1F0AE57F" w14:textId="77777777" w:rsidR="00A30FA2" w:rsidRPr="0020129A" w:rsidRDefault="00A30FA2">
      <w:pPr>
        <w:spacing w:line="240" w:lineRule="atLeast"/>
        <w:jc w:val="both"/>
        <w:rPr>
          <w:rFonts w:ascii="Arial" w:hAnsi="Arial" w:cs="Arial"/>
          <w:b/>
          <w:spacing w:val="-2"/>
          <w:sz w:val="18"/>
          <w:szCs w:val="18"/>
        </w:rPr>
      </w:pPr>
    </w:p>
    <w:p w14:paraId="0012F90E" w14:textId="77777777" w:rsidR="00577250" w:rsidRPr="0020129A" w:rsidRDefault="00577250" w:rsidP="00577250">
      <w:pPr>
        <w:ind w:left="1440" w:hanging="1440"/>
        <w:jc w:val="both"/>
        <w:rPr>
          <w:rFonts w:ascii="Arial" w:hAnsi="Arial" w:cs="Arial"/>
          <w:sz w:val="18"/>
          <w:szCs w:val="18"/>
          <w:lang w:eastAsia="fr-BE"/>
        </w:rPr>
      </w:pPr>
      <w:r w:rsidRPr="0020129A">
        <w:rPr>
          <w:rFonts w:ascii="Arial" w:hAnsi="Arial" w:cs="Arial"/>
          <w:sz w:val="18"/>
          <w:szCs w:val="18"/>
        </w:rPr>
        <w:t>Ik, ondergetekende,</w:t>
      </w:r>
    </w:p>
    <w:p w14:paraId="72E93F3C" w14:textId="77777777" w:rsidR="00577250" w:rsidRPr="0020129A" w:rsidRDefault="00577250" w:rsidP="00577250">
      <w:pPr>
        <w:ind w:left="1440" w:hanging="1440"/>
        <w:jc w:val="both"/>
        <w:rPr>
          <w:rFonts w:ascii="Arial" w:hAnsi="Arial" w:cs="Arial"/>
          <w:sz w:val="18"/>
          <w:szCs w:val="18"/>
        </w:rPr>
      </w:pPr>
    </w:p>
    <w:p w14:paraId="792BE6FE" w14:textId="77777777"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Naam en voornamen:</w:t>
      </w:r>
      <w:r w:rsidRPr="0020129A">
        <w:rPr>
          <w:rFonts w:ascii="Arial" w:hAnsi="Arial" w:cs="Arial"/>
          <w:sz w:val="18"/>
          <w:szCs w:val="18"/>
        </w:rPr>
        <w:br/>
        <w:t>.......................................................................................................................................</w:t>
      </w:r>
    </w:p>
    <w:p w14:paraId="2449920A" w14:textId="77777777" w:rsidR="00577250" w:rsidRPr="0020129A" w:rsidRDefault="00577250" w:rsidP="00577250">
      <w:pPr>
        <w:rPr>
          <w:rFonts w:ascii="Arial" w:hAnsi="Arial" w:cs="Arial"/>
          <w:sz w:val="18"/>
          <w:szCs w:val="18"/>
        </w:rPr>
      </w:pPr>
    </w:p>
    <w:p w14:paraId="35745589" w14:textId="77777777"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Geboortedatum: .......................................................................................................................................</w:t>
      </w:r>
    </w:p>
    <w:p w14:paraId="4B0242AF" w14:textId="77777777" w:rsidR="00577250" w:rsidRPr="0020129A" w:rsidRDefault="00577250" w:rsidP="00577250">
      <w:pPr>
        <w:rPr>
          <w:rFonts w:ascii="Arial" w:hAnsi="Arial" w:cs="Arial"/>
          <w:sz w:val="18"/>
          <w:szCs w:val="18"/>
        </w:rPr>
      </w:pPr>
    </w:p>
    <w:p w14:paraId="30C50C37" w14:textId="77777777"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Adres:</w:t>
      </w:r>
      <w:r w:rsidRPr="0020129A">
        <w:rPr>
          <w:rFonts w:ascii="Arial" w:hAnsi="Arial" w:cs="Arial"/>
          <w:sz w:val="18"/>
          <w:szCs w:val="18"/>
        </w:rPr>
        <w:br/>
        <w:t>........................................................................................................................................</w:t>
      </w:r>
    </w:p>
    <w:p w14:paraId="12726F41" w14:textId="77777777" w:rsidR="00577250" w:rsidRPr="0020129A" w:rsidRDefault="00577250" w:rsidP="00577250">
      <w:pPr>
        <w:rPr>
          <w:rFonts w:ascii="Arial" w:hAnsi="Arial" w:cs="Arial"/>
          <w:sz w:val="18"/>
          <w:szCs w:val="18"/>
        </w:rPr>
      </w:pPr>
    </w:p>
    <w:p w14:paraId="4B22B8D9" w14:textId="77777777"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Nationaliteit:</w:t>
      </w:r>
      <w:r w:rsidRPr="0020129A">
        <w:rPr>
          <w:rFonts w:ascii="Arial" w:hAnsi="Arial" w:cs="Arial"/>
          <w:sz w:val="18"/>
          <w:szCs w:val="18"/>
        </w:rPr>
        <w:br/>
        <w:t>........................................................................................................................................</w:t>
      </w:r>
    </w:p>
    <w:p w14:paraId="0E1A4B6E" w14:textId="77777777" w:rsidR="00AA313A" w:rsidRPr="0020129A" w:rsidRDefault="00AA313A" w:rsidP="00AA313A">
      <w:pPr>
        <w:pStyle w:val="Lijstalinea"/>
        <w:rPr>
          <w:rFonts w:ascii="Arial" w:hAnsi="Arial" w:cs="Arial"/>
          <w:sz w:val="18"/>
          <w:szCs w:val="18"/>
        </w:rPr>
      </w:pPr>
    </w:p>
    <w:p w14:paraId="21CC7256" w14:textId="77777777" w:rsidR="00AA313A" w:rsidRPr="0020129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 xml:space="preserve">Rijksregisternummer: </w:t>
      </w:r>
    </w:p>
    <w:p w14:paraId="3B4B09A3" w14:textId="77777777" w:rsidR="00AA313A" w:rsidRPr="0020129A" w:rsidRDefault="00AA313A" w:rsidP="00AA313A">
      <w:pPr>
        <w:pStyle w:val="Lijstalinea"/>
        <w:rPr>
          <w:rFonts w:ascii="Arial" w:hAnsi="Arial" w:cs="Arial"/>
          <w:spacing w:val="-2"/>
          <w:sz w:val="18"/>
          <w:szCs w:val="18"/>
        </w:rPr>
      </w:pPr>
    </w:p>
    <w:p w14:paraId="48BD7520" w14:textId="77777777" w:rsidR="00AA313A" w:rsidRPr="0020129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rPr>
      </w:pPr>
      <w:r w:rsidRPr="0020129A">
        <w:rPr>
          <w:rFonts w:ascii="Arial" w:hAnsi="Arial" w:cs="Arial"/>
          <w:spacing w:val="-2"/>
          <w:sz w:val="18"/>
          <w:szCs w:val="18"/>
        </w:rPr>
        <w:t>.. .. .. - … - ..</w:t>
      </w:r>
    </w:p>
    <w:p w14:paraId="27432E55" w14:textId="77777777" w:rsidR="00AA313A" w:rsidRPr="0020129A" w:rsidRDefault="00AA313A" w:rsidP="00AA313A">
      <w:pPr>
        <w:widowControl/>
        <w:autoSpaceDE/>
        <w:autoSpaceDN/>
        <w:adjustRightInd/>
        <w:ind w:left="1080"/>
        <w:rPr>
          <w:rFonts w:ascii="Arial" w:hAnsi="Arial" w:cs="Arial"/>
          <w:sz w:val="18"/>
          <w:szCs w:val="18"/>
        </w:rPr>
      </w:pPr>
    </w:p>
    <w:p w14:paraId="57554752" w14:textId="77777777" w:rsidR="00577250" w:rsidRPr="0020129A" w:rsidRDefault="00577250" w:rsidP="00577250">
      <w:pPr>
        <w:jc w:val="both"/>
        <w:rPr>
          <w:rFonts w:ascii="Arial" w:hAnsi="Arial" w:cs="Arial"/>
          <w:sz w:val="18"/>
          <w:szCs w:val="18"/>
        </w:rPr>
      </w:pPr>
    </w:p>
    <w:p w14:paraId="7D9E09D3" w14:textId="77777777" w:rsidR="00577250" w:rsidRPr="0020129A" w:rsidRDefault="00577250" w:rsidP="00577250">
      <w:pPr>
        <w:jc w:val="both"/>
        <w:rPr>
          <w:rFonts w:ascii="Arial" w:hAnsi="Arial" w:cs="Arial"/>
          <w:sz w:val="18"/>
          <w:szCs w:val="18"/>
        </w:rPr>
      </w:pPr>
      <w:r w:rsidRPr="0020129A">
        <w:rPr>
          <w:rFonts w:ascii="Arial" w:hAnsi="Arial" w:cs="Arial"/>
          <w:sz w:val="18"/>
          <w:szCs w:val="18"/>
        </w:rPr>
        <w:t>vraag</w:t>
      </w:r>
      <w:r w:rsidR="00AA313A" w:rsidRPr="0020129A">
        <w:rPr>
          <w:rStyle w:val="Voetnootmarkering"/>
          <w:rFonts w:ascii="Arial" w:hAnsi="Arial" w:cs="Arial"/>
          <w:sz w:val="18"/>
          <w:szCs w:val="18"/>
        </w:rPr>
        <w:footnoteReference w:id="1"/>
      </w:r>
      <w:r w:rsidRPr="0020129A">
        <w:rPr>
          <w:rFonts w:ascii="Arial" w:hAnsi="Arial" w:cs="Arial"/>
          <w:sz w:val="18"/>
          <w:szCs w:val="18"/>
        </w:rPr>
        <w:t xml:space="preserve"> hierbij, overeenkomstig artikel 1 bis, §2, van de gemeentekieswet, ingevoegd door de wet van 27 januari 1999, mijn inschrijving op de kiezerslijst die om de zes jaar opgesteld wordt, voor de gewone vernieuwing van de gemeenteraden, op 1 augustus van het jaar waarin deze vernieuwing plaatsvindt.</w:t>
      </w:r>
    </w:p>
    <w:p w14:paraId="32EBD937" w14:textId="77777777" w:rsidR="00577250" w:rsidRPr="0020129A" w:rsidRDefault="00577250" w:rsidP="00577250">
      <w:pPr>
        <w:jc w:val="both"/>
        <w:rPr>
          <w:rFonts w:ascii="Arial" w:hAnsi="Arial" w:cs="Arial"/>
          <w:sz w:val="18"/>
          <w:szCs w:val="18"/>
        </w:rPr>
      </w:pPr>
    </w:p>
    <w:p w14:paraId="1CF8ECAC" w14:textId="77777777" w:rsidR="00577250" w:rsidRPr="0020129A" w:rsidRDefault="00577250" w:rsidP="00AA313A">
      <w:pPr>
        <w:jc w:val="both"/>
        <w:rPr>
          <w:rFonts w:ascii="Arial" w:hAnsi="Arial" w:cs="Arial"/>
          <w:sz w:val="18"/>
          <w:szCs w:val="18"/>
        </w:rPr>
      </w:pPr>
      <w:r w:rsidRPr="0020129A">
        <w:rPr>
          <w:rFonts w:ascii="Arial" w:hAnsi="Arial" w:cs="Arial"/>
          <w:sz w:val="18"/>
          <w:szCs w:val="18"/>
        </w:rPr>
        <w:t>Ik verklaar te weten:</w:t>
      </w:r>
    </w:p>
    <w:p w14:paraId="149C4639" w14:textId="77777777" w:rsidR="00577250" w:rsidRPr="0020129A" w:rsidRDefault="00577250" w:rsidP="00577250">
      <w:pPr>
        <w:jc w:val="both"/>
        <w:rPr>
          <w:rFonts w:ascii="Arial" w:hAnsi="Arial" w:cs="Arial"/>
          <w:sz w:val="18"/>
          <w:szCs w:val="18"/>
        </w:rPr>
      </w:pPr>
    </w:p>
    <w:p w14:paraId="4A3EB3FA" w14:textId="77777777" w:rsidR="00421C52" w:rsidRPr="0020129A" w:rsidRDefault="00577250" w:rsidP="00AA313A">
      <w:pPr>
        <w:widowControl/>
        <w:numPr>
          <w:ilvl w:val="0"/>
          <w:numId w:val="6"/>
        </w:numPr>
        <w:autoSpaceDE/>
        <w:autoSpaceDN/>
        <w:adjustRightInd/>
        <w:jc w:val="both"/>
        <w:rPr>
          <w:rFonts w:ascii="Arial" w:hAnsi="Arial" w:cs="Arial"/>
          <w:sz w:val="18"/>
          <w:szCs w:val="18"/>
        </w:rPr>
      </w:pPr>
      <w:r w:rsidRPr="0020129A">
        <w:rPr>
          <w:rFonts w:ascii="Arial" w:hAnsi="Arial" w:cs="Arial"/>
          <w:sz w:val="18"/>
          <w:szCs w:val="18"/>
        </w:rPr>
        <w:t xml:space="preserve">dat, als mijn aanvraag tot inschrijving op de kiezerslijst goedgekeurd wordt </w:t>
      </w:r>
      <w:r w:rsidR="00E32E83" w:rsidRPr="0020129A">
        <w:rPr>
          <w:rStyle w:val="Voetnootmarkering"/>
          <w:rFonts w:ascii="Arial" w:hAnsi="Arial" w:cs="Arial"/>
          <w:sz w:val="18"/>
          <w:szCs w:val="18"/>
        </w:rPr>
        <w:footnoteReference w:id="2"/>
      </w:r>
      <w:r w:rsidRPr="0020129A">
        <w:rPr>
          <w:rFonts w:ascii="Arial" w:hAnsi="Arial" w:cs="Arial"/>
          <w:sz w:val="18"/>
          <w:szCs w:val="18"/>
        </w:rPr>
        <w:t xml:space="preserve">, </w:t>
      </w:r>
    </w:p>
    <w:p w14:paraId="628B4B4B" w14:textId="77777777" w:rsidR="00577250" w:rsidRPr="0020129A" w:rsidRDefault="00421C52" w:rsidP="00421C52">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ik mag gaan stemmen, wanneer ik mijn hoofdverblijfplaats in een gemeente van het Vlaams Gewest gevestigd heb;</w:t>
      </w:r>
    </w:p>
    <w:p w14:paraId="14D47568" w14:textId="77777777" w:rsidR="00421C52" w:rsidRPr="0020129A" w:rsidRDefault="00421C52"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ik moet gaan stemmen, op straffe van sancties opgenomen in het Wetboek van de plaatselijke democratie en decentralisatie in het Waals Gewest en in het Brusselse gemeentekieswetboek in het Brussels Hoofdstedelijk Gewest, wanneer ik mijn hoofdverblijfplaats in een gemeente van het Waals Gewest of van het Brussels Hoofdstedelijk Gewest gevestigd heb;   </w:t>
      </w:r>
    </w:p>
    <w:p w14:paraId="35A8E59B" w14:textId="77777777" w:rsidR="00577250" w:rsidRPr="0020129A" w:rsidRDefault="00577250" w:rsidP="00577250">
      <w:pPr>
        <w:jc w:val="both"/>
        <w:rPr>
          <w:rFonts w:ascii="Arial" w:hAnsi="Arial" w:cs="Arial"/>
          <w:sz w:val="18"/>
          <w:szCs w:val="18"/>
        </w:rPr>
      </w:pPr>
    </w:p>
    <w:p w14:paraId="2B7D4872" w14:textId="77777777" w:rsidR="00577250" w:rsidRPr="0020129A" w:rsidRDefault="00577250" w:rsidP="00091753">
      <w:pPr>
        <w:widowControl/>
        <w:numPr>
          <w:ilvl w:val="0"/>
          <w:numId w:val="6"/>
        </w:numPr>
        <w:autoSpaceDE/>
        <w:autoSpaceDN/>
        <w:adjustRightInd/>
        <w:jc w:val="both"/>
        <w:rPr>
          <w:rFonts w:ascii="Arial" w:hAnsi="Arial" w:cs="Arial"/>
          <w:sz w:val="18"/>
          <w:szCs w:val="18"/>
        </w:rPr>
      </w:pPr>
      <w:r w:rsidRPr="0020129A">
        <w:rPr>
          <w:rFonts w:ascii="Arial" w:hAnsi="Arial" w:cs="Arial"/>
          <w:sz w:val="18"/>
          <w:szCs w:val="18"/>
        </w:rPr>
        <w:t>dat mijn aanvraag tot inschrijving op de kiezerslijst geweigerd kan worden als blijkt</w:t>
      </w:r>
    </w:p>
    <w:p w14:paraId="00510ECA" w14:textId="77777777" w:rsidR="00577250" w:rsidRPr="0020129A" w:rsidRDefault="00577250" w:rsidP="00577250">
      <w:pPr>
        <w:jc w:val="both"/>
        <w:rPr>
          <w:rFonts w:ascii="Arial" w:hAnsi="Arial" w:cs="Arial"/>
          <w:sz w:val="18"/>
          <w:szCs w:val="18"/>
        </w:rPr>
      </w:pPr>
    </w:p>
    <w:p w14:paraId="40B118E6" w14:textId="77777777" w:rsidR="00577250" w:rsidRPr="0020129A" w:rsidRDefault="00577250"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dat ik de leeftijd van achttien jaar niet bereikt heb op de datum van de eerste gemeenteraadsverkiezingen volgend op de ondertekening van deze aanvraag; </w:t>
      </w:r>
    </w:p>
    <w:p w14:paraId="65150E43" w14:textId="77777777" w:rsidR="00577250" w:rsidRPr="0020129A" w:rsidRDefault="00577250" w:rsidP="00091753">
      <w:pPr>
        <w:ind w:left="1080"/>
        <w:jc w:val="both"/>
        <w:rPr>
          <w:rFonts w:ascii="Arial" w:hAnsi="Arial" w:cs="Arial"/>
          <w:sz w:val="18"/>
          <w:szCs w:val="18"/>
        </w:rPr>
      </w:pPr>
    </w:p>
    <w:p w14:paraId="73D11F57" w14:textId="77777777" w:rsidR="00577250" w:rsidRPr="0020129A" w:rsidRDefault="00577250"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dat ik op die datum onder het toepassingsgebied van de artikelen 6 tot 8 van het Kieswetboek val, op basis van een in België uitgesproken veroordeling of beslissing; </w:t>
      </w:r>
    </w:p>
    <w:p w14:paraId="38AC483D" w14:textId="77777777" w:rsidR="00577250" w:rsidRPr="0020129A" w:rsidRDefault="00577250" w:rsidP="00577250">
      <w:pPr>
        <w:jc w:val="both"/>
        <w:rPr>
          <w:rFonts w:ascii="Arial" w:hAnsi="Arial" w:cs="Arial"/>
          <w:sz w:val="18"/>
          <w:szCs w:val="18"/>
        </w:rPr>
      </w:pPr>
    </w:p>
    <w:p w14:paraId="445C1AE9" w14:textId="77777777" w:rsidR="00577250" w:rsidRPr="0020129A" w:rsidRDefault="00577250" w:rsidP="00091753">
      <w:pPr>
        <w:widowControl/>
        <w:numPr>
          <w:ilvl w:val="0"/>
          <w:numId w:val="7"/>
        </w:numPr>
        <w:autoSpaceDE/>
        <w:autoSpaceDN/>
        <w:adjustRightInd/>
        <w:jc w:val="both"/>
        <w:rPr>
          <w:rFonts w:ascii="Arial" w:hAnsi="Arial" w:cs="Arial"/>
          <w:sz w:val="18"/>
          <w:szCs w:val="18"/>
        </w:rPr>
      </w:pPr>
      <w:r w:rsidRPr="0020129A">
        <w:rPr>
          <w:rFonts w:ascii="Arial" w:hAnsi="Arial" w:cs="Arial"/>
          <w:sz w:val="18"/>
          <w:szCs w:val="18"/>
        </w:rPr>
        <w:t>dat, zelfs als mijn aanvraag tot inschrijving op de kiezerslijst goedgekeurd wordt, deze goedkeuring ingetrokken kan worden</w:t>
      </w:r>
    </w:p>
    <w:p w14:paraId="1C8132D1" w14:textId="77777777" w:rsidR="00577250" w:rsidRPr="0020129A" w:rsidRDefault="00577250" w:rsidP="00577250">
      <w:pPr>
        <w:jc w:val="both"/>
        <w:rPr>
          <w:rFonts w:ascii="Arial" w:hAnsi="Arial" w:cs="Arial"/>
          <w:sz w:val="18"/>
          <w:szCs w:val="18"/>
        </w:rPr>
      </w:pPr>
    </w:p>
    <w:p w14:paraId="23872B0F" w14:textId="77777777" w:rsidR="00577250" w:rsidRPr="0020129A" w:rsidRDefault="00577250" w:rsidP="00A37487">
      <w:pPr>
        <w:widowControl/>
        <w:numPr>
          <w:ilvl w:val="2"/>
          <w:numId w:val="7"/>
        </w:numPr>
        <w:autoSpaceDE/>
        <w:autoSpaceDN/>
        <w:adjustRightInd/>
        <w:jc w:val="both"/>
        <w:rPr>
          <w:rFonts w:ascii="Arial" w:hAnsi="Arial" w:cs="Arial"/>
          <w:sz w:val="18"/>
          <w:szCs w:val="18"/>
        </w:rPr>
      </w:pPr>
      <w:r w:rsidRPr="0020129A">
        <w:rPr>
          <w:rFonts w:ascii="Arial" w:hAnsi="Arial" w:cs="Arial"/>
          <w:sz w:val="18"/>
          <w:szCs w:val="18"/>
        </w:rPr>
        <w:t xml:space="preserve">als ik, na de toekenning ervan, in België het voorwerp uitmaak van een veroordeling of een beslissing die, in </w:t>
      </w:r>
      <w:r w:rsidR="00A37487" w:rsidRPr="0020129A">
        <w:rPr>
          <w:rFonts w:ascii="Arial" w:hAnsi="Arial" w:cs="Arial"/>
          <w:sz w:val="18"/>
          <w:szCs w:val="18"/>
        </w:rPr>
        <w:t>toepassing van de artikelen 6 tot 8 van het Kieswetboek, voor mij leidt tot ofwel de definitieve ontzetting uit het stemrecht ofwel de schorsing, op de dag van de verkiezingen, van dit recht;</w:t>
      </w:r>
    </w:p>
    <w:p w14:paraId="138B9B98" w14:textId="77777777" w:rsidR="00577250" w:rsidRPr="0020129A" w:rsidRDefault="00577250" w:rsidP="00A37487">
      <w:pPr>
        <w:ind w:left="1800"/>
        <w:jc w:val="both"/>
        <w:rPr>
          <w:rFonts w:ascii="Arial" w:hAnsi="Arial" w:cs="Arial"/>
          <w:sz w:val="18"/>
          <w:szCs w:val="18"/>
        </w:rPr>
      </w:pPr>
    </w:p>
    <w:p w14:paraId="6DDCD216" w14:textId="77777777" w:rsidR="00577250" w:rsidRPr="0020129A" w:rsidRDefault="00577250" w:rsidP="00A37487">
      <w:pPr>
        <w:widowControl/>
        <w:numPr>
          <w:ilvl w:val="2"/>
          <w:numId w:val="7"/>
        </w:numPr>
        <w:autoSpaceDE/>
        <w:autoSpaceDN/>
        <w:adjustRightInd/>
        <w:jc w:val="both"/>
        <w:rPr>
          <w:rFonts w:ascii="Arial" w:hAnsi="Arial" w:cs="Arial"/>
          <w:sz w:val="18"/>
          <w:szCs w:val="18"/>
        </w:rPr>
      </w:pPr>
      <w:r w:rsidRPr="0020129A">
        <w:rPr>
          <w:rFonts w:ascii="Arial" w:hAnsi="Arial" w:cs="Arial"/>
          <w:sz w:val="18"/>
          <w:szCs w:val="18"/>
        </w:rPr>
        <w:t xml:space="preserve">als, na de toekenning ervan, blijkt dat ik niet langer de nationaliteit van een lidstaat van de Europese Unie bezit of dat ik definitief uit de Belgische bevolkingsregisters geschrapt ben, hetzij omdat ik mijn wijziging van verblijfplaats niet aangegeven heb zonder dat mijn nieuwe verblijfplaats ontdekt werd, hetzij omdat ik mijn verblijfplaats naar het buitenland overgebracht heb;   </w:t>
      </w:r>
    </w:p>
    <w:p w14:paraId="4B7474DA" w14:textId="77777777" w:rsidR="00577250" w:rsidRPr="0020129A" w:rsidRDefault="00577250" w:rsidP="00577250">
      <w:pPr>
        <w:jc w:val="both"/>
        <w:rPr>
          <w:rFonts w:ascii="Arial" w:hAnsi="Arial" w:cs="Arial"/>
          <w:sz w:val="18"/>
          <w:szCs w:val="18"/>
        </w:rPr>
      </w:pPr>
    </w:p>
    <w:p w14:paraId="4DB3A789" w14:textId="77777777" w:rsidR="00577250" w:rsidRPr="0020129A" w:rsidRDefault="00577250" w:rsidP="00577250">
      <w:pPr>
        <w:jc w:val="both"/>
        <w:rPr>
          <w:rFonts w:ascii="Arial" w:hAnsi="Arial" w:cs="Arial"/>
          <w:sz w:val="18"/>
          <w:szCs w:val="18"/>
        </w:rPr>
      </w:pPr>
    </w:p>
    <w:p w14:paraId="002F1288" w14:textId="77777777" w:rsidR="00577250" w:rsidRPr="0020129A" w:rsidRDefault="00577250" w:rsidP="00A37487">
      <w:pPr>
        <w:widowControl/>
        <w:numPr>
          <w:ilvl w:val="0"/>
          <w:numId w:val="10"/>
        </w:numPr>
        <w:autoSpaceDE/>
        <w:autoSpaceDN/>
        <w:adjustRightInd/>
        <w:jc w:val="both"/>
        <w:rPr>
          <w:rFonts w:ascii="Arial" w:hAnsi="Arial" w:cs="Arial"/>
          <w:sz w:val="18"/>
          <w:szCs w:val="18"/>
        </w:rPr>
      </w:pPr>
      <w:r w:rsidRPr="0020129A">
        <w:rPr>
          <w:rFonts w:ascii="Arial" w:hAnsi="Arial" w:cs="Arial"/>
          <w:sz w:val="18"/>
          <w:szCs w:val="18"/>
        </w:rPr>
        <w:t>dat ik, als mijn aanvraag tot inschrijving geweigerd wordt, gebruik kan maken van de bezwaarschrift- en beroepsprocedure bedoeld in artikel 1bis, §3, van de gemeentekieswet, ingevoegd door de wet van 27 jan</w:t>
      </w:r>
      <w:r w:rsidR="00C62E67">
        <w:rPr>
          <w:rFonts w:ascii="Arial" w:hAnsi="Arial" w:cs="Arial"/>
          <w:sz w:val="18"/>
          <w:szCs w:val="18"/>
        </w:rPr>
        <w:t>uari</w:t>
      </w:r>
      <w:r w:rsidRPr="0020129A">
        <w:rPr>
          <w:rFonts w:ascii="Arial" w:hAnsi="Arial" w:cs="Arial"/>
          <w:sz w:val="18"/>
          <w:szCs w:val="18"/>
        </w:rPr>
        <w:t xml:space="preserve"> 1999</w:t>
      </w:r>
      <w:r w:rsidR="00515EDE" w:rsidRPr="0020129A">
        <w:rPr>
          <w:rStyle w:val="Voetnootmarkering"/>
          <w:rFonts w:ascii="Arial" w:hAnsi="Arial" w:cs="Arial"/>
          <w:sz w:val="18"/>
          <w:szCs w:val="18"/>
        </w:rPr>
        <w:footnoteReference w:id="3"/>
      </w:r>
      <w:r w:rsidRPr="0020129A">
        <w:rPr>
          <w:rFonts w:ascii="Arial" w:hAnsi="Arial" w:cs="Arial"/>
          <w:sz w:val="18"/>
          <w:szCs w:val="18"/>
        </w:rPr>
        <w:t>.</w:t>
      </w:r>
    </w:p>
    <w:p w14:paraId="28E6A421" w14:textId="77777777" w:rsidR="00577250" w:rsidRPr="0020129A" w:rsidRDefault="00577250" w:rsidP="00577250">
      <w:pPr>
        <w:jc w:val="both"/>
        <w:rPr>
          <w:rFonts w:ascii="Arial" w:hAnsi="Arial" w:cs="Arial"/>
          <w:sz w:val="18"/>
          <w:szCs w:val="18"/>
        </w:rPr>
      </w:pPr>
    </w:p>
    <w:p w14:paraId="33334CB9" w14:textId="77777777" w:rsidR="00515EDE" w:rsidRPr="0020129A" w:rsidRDefault="00515EDE" w:rsidP="00577250">
      <w:pPr>
        <w:jc w:val="both"/>
        <w:rPr>
          <w:rFonts w:ascii="Arial" w:hAnsi="Arial" w:cs="Arial"/>
          <w:sz w:val="18"/>
          <w:szCs w:val="18"/>
        </w:rPr>
      </w:pPr>
    </w:p>
    <w:p w14:paraId="5213290D" w14:textId="77777777" w:rsidR="00577250" w:rsidRPr="0020129A" w:rsidRDefault="00577250" w:rsidP="00577250">
      <w:pPr>
        <w:jc w:val="both"/>
        <w:rPr>
          <w:rFonts w:ascii="Arial" w:hAnsi="Arial" w:cs="Arial"/>
          <w:sz w:val="18"/>
          <w:szCs w:val="18"/>
        </w:rPr>
      </w:pPr>
      <w:r w:rsidRPr="0020129A">
        <w:rPr>
          <w:rFonts w:ascii="Arial" w:hAnsi="Arial" w:cs="Arial"/>
          <w:sz w:val="18"/>
          <w:szCs w:val="18"/>
        </w:rPr>
        <w:t xml:space="preserve">Opgemaakt te …………………………….., op ………………………. </w:t>
      </w:r>
      <w:r w:rsidR="00515EDE" w:rsidRPr="0020129A">
        <w:rPr>
          <w:rStyle w:val="Voetnootmarkering"/>
          <w:rFonts w:ascii="Arial" w:hAnsi="Arial" w:cs="Arial"/>
          <w:sz w:val="18"/>
          <w:szCs w:val="18"/>
        </w:rPr>
        <w:footnoteReference w:id="4"/>
      </w:r>
    </w:p>
    <w:p w14:paraId="441ABB61" w14:textId="77777777" w:rsidR="00577250" w:rsidRPr="0020129A" w:rsidRDefault="00577250" w:rsidP="00577250">
      <w:pPr>
        <w:jc w:val="both"/>
        <w:rPr>
          <w:rFonts w:ascii="Arial" w:hAnsi="Arial" w:cs="Arial"/>
          <w:sz w:val="18"/>
          <w:szCs w:val="18"/>
        </w:rPr>
      </w:pPr>
    </w:p>
    <w:p w14:paraId="5093420B" w14:textId="77777777" w:rsidR="00577250" w:rsidRPr="0020129A" w:rsidRDefault="00577250" w:rsidP="00577250">
      <w:pPr>
        <w:jc w:val="both"/>
        <w:rPr>
          <w:rFonts w:ascii="Arial" w:hAnsi="Arial" w:cs="Arial"/>
          <w:sz w:val="18"/>
          <w:szCs w:val="18"/>
        </w:rPr>
      </w:pP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t>(Handtekening)</w:t>
      </w:r>
    </w:p>
    <w:p w14:paraId="3C59769D" w14:textId="77777777" w:rsidR="00577250" w:rsidRPr="0020129A" w:rsidRDefault="00577250" w:rsidP="00577250">
      <w:pPr>
        <w:jc w:val="both"/>
        <w:rPr>
          <w:rFonts w:ascii="Arial" w:hAnsi="Arial" w:cs="Arial"/>
          <w:sz w:val="18"/>
          <w:szCs w:val="18"/>
        </w:rPr>
      </w:pPr>
    </w:p>
    <w:p w14:paraId="4F283DF9" w14:textId="77777777" w:rsidR="00515EDE" w:rsidRPr="0020129A" w:rsidRDefault="00515EDE" w:rsidP="00577250">
      <w:pPr>
        <w:jc w:val="both"/>
        <w:rPr>
          <w:rFonts w:ascii="Arial" w:hAnsi="Arial" w:cs="Arial"/>
          <w:sz w:val="18"/>
          <w:szCs w:val="18"/>
        </w:rPr>
      </w:pPr>
    </w:p>
    <w:p w14:paraId="55DE6A99" w14:textId="77777777" w:rsidR="00515EDE" w:rsidRPr="0020129A" w:rsidRDefault="00515EDE" w:rsidP="00577250">
      <w:pPr>
        <w:jc w:val="both"/>
        <w:rPr>
          <w:rFonts w:ascii="Arial" w:hAnsi="Arial" w:cs="Arial"/>
          <w:sz w:val="18"/>
          <w:szCs w:val="18"/>
        </w:rPr>
      </w:pPr>
    </w:p>
    <w:p w14:paraId="50AC540F" w14:textId="77777777" w:rsidR="00577250" w:rsidRPr="0020129A" w:rsidRDefault="00577250" w:rsidP="00577250">
      <w:pPr>
        <w:pBdr>
          <w:bottom w:val="single" w:sz="12" w:space="1" w:color="auto"/>
        </w:pBdr>
        <w:jc w:val="both"/>
        <w:rPr>
          <w:rFonts w:ascii="Arial" w:hAnsi="Arial" w:cs="Arial"/>
          <w:sz w:val="18"/>
          <w:szCs w:val="18"/>
        </w:rPr>
      </w:pPr>
    </w:p>
    <w:p w14:paraId="7E21B38A" w14:textId="77777777" w:rsidR="00577250" w:rsidRPr="0020129A" w:rsidRDefault="00577250" w:rsidP="00577250">
      <w:pPr>
        <w:jc w:val="both"/>
        <w:rPr>
          <w:rFonts w:ascii="Arial" w:hAnsi="Arial" w:cs="Arial"/>
          <w:sz w:val="18"/>
          <w:szCs w:val="18"/>
        </w:rPr>
      </w:pPr>
    </w:p>
    <w:p w14:paraId="6DF1AB24" w14:textId="77777777" w:rsidR="00577250" w:rsidRPr="0020129A" w:rsidRDefault="00577250" w:rsidP="00577250">
      <w:pPr>
        <w:jc w:val="both"/>
        <w:rPr>
          <w:rFonts w:ascii="Arial" w:hAnsi="Arial" w:cs="Arial"/>
          <w:sz w:val="18"/>
          <w:szCs w:val="18"/>
        </w:rPr>
      </w:pPr>
    </w:p>
    <w:p w14:paraId="6B3F8793"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u w:val="single"/>
        </w:rPr>
        <w:t>Ontvangstbewijs (</w:t>
      </w:r>
      <w:r w:rsidRPr="0020129A">
        <w:rPr>
          <w:rFonts w:ascii="Arial" w:hAnsi="Arial" w:cs="Arial"/>
          <w:i/>
          <w:spacing w:val="-2"/>
          <w:sz w:val="18"/>
          <w:szCs w:val="18"/>
          <w:u w:val="single"/>
        </w:rPr>
        <w:t>het bewijs mag elektronisch doorgestuurd worden als de aanvraag online werd ingediend</w:t>
      </w:r>
      <w:r w:rsidRPr="0020129A">
        <w:rPr>
          <w:rFonts w:ascii="Arial" w:hAnsi="Arial" w:cs="Arial"/>
          <w:spacing w:val="-2"/>
          <w:sz w:val="18"/>
          <w:szCs w:val="18"/>
          <w:u w:val="single"/>
        </w:rPr>
        <w:t>)</w:t>
      </w:r>
    </w:p>
    <w:p w14:paraId="7F410A36"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7D31A489"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748223C3"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De Dienst Bevolking heeft de inschrijvingsaanvraag van</w:t>
      </w:r>
      <w:r w:rsidR="00D04629">
        <w:rPr>
          <w:rFonts w:ascii="Arial" w:hAnsi="Arial" w:cs="Arial"/>
          <w:spacing w:val="-2"/>
          <w:sz w:val="18"/>
          <w:szCs w:val="18"/>
        </w:rPr>
        <w:t xml:space="preserve"> </w:t>
      </w:r>
      <w:r w:rsidRPr="0020129A">
        <w:rPr>
          <w:rFonts w:ascii="Arial" w:hAnsi="Arial" w:cs="Arial"/>
          <w:spacing w:val="-2"/>
          <w:sz w:val="18"/>
          <w:szCs w:val="18"/>
        </w:rPr>
        <w:t>........................... (naam en voornamen) ................................. ontvangen op ...................... (datum).</w:t>
      </w:r>
    </w:p>
    <w:p w14:paraId="3FA2E3C1"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67083CF3"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42172E50"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Stempel van de gemeente</w:t>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Pr="0020129A">
        <w:rPr>
          <w:rFonts w:ascii="Arial" w:hAnsi="Arial" w:cs="Arial"/>
          <w:spacing w:val="-2"/>
          <w:sz w:val="18"/>
          <w:szCs w:val="18"/>
        </w:rPr>
        <w:t>Handtekening</w:t>
      </w:r>
      <w:r w:rsidR="00C62E67">
        <w:rPr>
          <w:rFonts w:ascii="Arial" w:hAnsi="Arial" w:cs="Arial"/>
          <w:spacing w:val="-2"/>
          <w:sz w:val="18"/>
          <w:szCs w:val="18"/>
        </w:rPr>
        <w:tab/>
      </w:r>
      <w:r w:rsidR="00C62E67">
        <w:rPr>
          <w:rFonts w:ascii="Arial" w:hAnsi="Arial" w:cs="Arial"/>
          <w:spacing w:val="-2"/>
          <w:sz w:val="18"/>
          <w:szCs w:val="18"/>
        </w:rPr>
        <w:tab/>
      </w:r>
    </w:p>
    <w:p w14:paraId="0E588C75"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76110C5D"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07143DE8"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2E9792F9"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 xml:space="preserve">Gezien om bijgevoegd te worden bij het ministerieel besluit van ....: </w:t>
      </w:r>
    </w:p>
    <w:p w14:paraId="07EE1BF3" w14:textId="77777777"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54B2E350"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De Minister van Binnenlandse Zaken, Institutionele Hervormingen en Democratische Vernieuwing,</w:t>
      </w:r>
    </w:p>
    <w:p w14:paraId="6DC74A14"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14:paraId="1171CF30"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14:paraId="562629E5" w14:textId="77777777"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11221EA5" w14:textId="77777777"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64FE5B5C"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Annelies VERLINDEN</w:t>
      </w:r>
    </w:p>
    <w:p w14:paraId="0D03B3D6" w14:textId="77777777" w:rsidR="00515EDE" w:rsidRPr="0020129A" w:rsidRDefault="00515EDE" w:rsidP="00577250">
      <w:pPr>
        <w:jc w:val="both"/>
        <w:rPr>
          <w:rFonts w:ascii="Arial" w:hAnsi="Arial" w:cs="Arial"/>
          <w:sz w:val="18"/>
          <w:szCs w:val="18"/>
        </w:rPr>
      </w:pPr>
    </w:p>
    <w:p w14:paraId="6216E34B" w14:textId="77777777" w:rsidR="00577250" w:rsidRPr="0020129A" w:rsidRDefault="00577250" w:rsidP="00577250">
      <w:pPr>
        <w:jc w:val="center"/>
        <w:rPr>
          <w:rFonts w:ascii="Arial" w:hAnsi="Arial" w:cs="Arial"/>
          <w:sz w:val="18"/>
          <w:szCs w:val="18"/>
        </w:rPr>
      </w:pPr>
    </w:p>
    <w:p w14:paraId="231AAA2F" w14:textId="77777777" w:rsidR="00577250" w:rsidRPr="0020129A" w:rsidRDefault="00577250" w:rsidP="00577250">
      <w:pPr>
        <w:jc w:val="center"/>
        <w:rPr>
          <w:rFonts w:ascii="Arial" w:hAnsi="Arial" w:cs="Arial"/>
          <w:sz w:val="18"/>
          <w:szCs w:val="18"/>
        </w:rPr>
      </w:pPr>
    </w:p>
    <w:p w14:paraId="50FFA32B" w14:textId="77777777" w:rsidR="00577250" w:rsidRPr="0020129A" w:rsidRDefault="00577250" w:rsidP="00577250">
      <w:pPr>
        <w:jc w:val="center"/>
        <w:rPr>
          <w:rFonts w:ascii="Arial" w:hAnsi="Arial" w:cs="Arial"/>
          <w:sz w:val="18"/>
          <w:szCs w:val="18"/>
        </w:rPr>
      </w:pPr>
    </w:p>
    <w:p w14:paraId="7A237725" w14:textId="77777777" w:rsidR="00577250" w:rsidRPr="0020129A" w:rsidRDefault="00577250" w:rsidP="00577250">
      <w:pPr>
        <w:jc w:val="center"/>
        <w:rPr>
          <w:rFonts w:ascii="Arial" w:hAnsi="Arial" w:cs="Arial"/>
          <w:sz w:val="18"/>
          <w:szCs w:val="18"/>
        </w:rPr>
      </w:pPr>
    </w:p>
    <w:p w14:paraId="3D9EAE11" w14:textId="77777777" w:rsidR="00577250" w:rsidRPr="0020129A" w:rsidRDefault="00577250" w:rsidP="00577250">
      <w:pPr>
        <w:jc w:val="center"/>
        <w:rPr>
          <w:rFonts w:ascii="Arial" w:hAnsi="Arial" w:cs="Arial"/>
          <w:sz w:val="18"/>
          <w:szCs w:val="18"/>
        </w:rPr>
      </w:pPr>
    </w:p>
    <w:p w14:paraId="0B88A41C" w14:textId="77777777" w:rsidR="00577250" w:rsidRPr="0020129A" w:rsidRDefault="00577250" w:rsidP="00577250">
      <w:pPr>
        <w:jc w:val="center"/>
        <w:rPr>
          <w:rFonts w:ascii="Arial" w:hAnsi="Arial" w:cs="Arial"/>
          <w:sz w:val="18"/>
          <w:szCs w:val="18"/>
        </w:rPr>
      </w:pPr>
    </w:p>
    <w:p w14:paraId="140C8929" w14:textId="77777777" w:rsidR="00577250" w:rsidRPr="0020129A" w:rsidRDefault="00577250" w:rsidP="00577250">
      <w:pPr>
        <w:jc w:val="center"/>
        <w:rPr>
          <w:rFonts w:ascii="Arial" w:hAnsi="Arial" w:cs="Arial"/>
          <w:sz w:val="18"/>
          <w:szCs w:val="18"/>
        </w:rPr>
      </w:pPr>
    </w:p>
    <w:p w14:paraId="3FF6AC35" w14:textId="77777777" w:rsidR="00577250" w:rsidRPr="0020129A" w:rsidRDefault="00577250" w:rsidP="00577250">
      <w:pPr>
        <w:jc w:val="center"/>
        <w:rPr>
          <w:rFonts w:ascii="Arial" w:hAnsi="Arial" w:cs="Arial"/>
          <w:sz w:val="18"/>
          <w:szCs w:val="18"/>
        </w:rPr>
      </w:pPr>
    </w:p>
    <w:p w14:paraId="75393D93" w14:textId="77777777" w:rsidR="00577250" w:rsidRPr="0020129A" w:rsidRDefault="00577250" w:rsidP="00577250">
      <w:pPr>
        <w:jc w:val="center"/>
        <w:rPr>
          <w:rFonts w:ascii="Arial" w:hAnsi="Arial" w:cs="Arial"/>
          <w:sz w:val="18"/>
          <w:szCs w:val="18"/>
        </w:rPr>
      </w:pPr>
    </w:p>
    <w:p w14:paraId="2FFC25D1" w14:textId="77777777" w:rsidR="00577250" w:rsidRPr="0020129A" w:rsidRDefault="00577250" w:rsidP="00577250">
      <w:pPr>
        <w:jc w:val="center"/>
        <w:rPr>
          <w:rFonts w:ascii="Arial" w:hAnsi="Arial" w:cs="Arial"/>
          <w:sz w:val="18"/>
          <w:szCs w:val="18"/>
        </w:rPr>
      </w:pPr>
    </w:p>
    <w:p w14:paraId="77438EAD" w14:textId="77777777" w:rsidR="00577250" w:rsidRPr="0020129A" w:rsidRDefault="00577250" w:rsidP="00577250">
      <w:pPr>
        <w:jc w:val="center"/>
        <w:rPr>
          <w:rFonts w:ascii="Arial" w:hAnsi="Arial" w:cs="Arial"/>
          <w:sz w:val="18"/>
          <w:szCs w:val="18"/>
        </w:rPr>
      </w:pPr>
    </w:p>
    <w:p w14:paraId="75C5752F" w14:textId="77777777" w:rsidR="00EA4331" w:rsidRPr="0020129A" w:rsidRDefault="00EA4331" w:rsidP="000A780A">
      <w:pPr>
        <w:tabs>
          <w:tab w:val="left" w:pos="-720"/>
          <w:tab w:val="left" w:pos="0"/>
          <w:tab w:val="left" w:pos="240"/>
          <w:tab w:val="left" w:pos="720"/>
        </w:tabs>
        <w:spacing w:line="240" w:lineRule="atLeast"/>
        <w:jc w:val="center"/>
        <w:rPr>
          <w:rFonts w:ascii="Arial" w:hAnsi="Arial" w:cs="Arial"/>
          <w:spacing w:val="-2"/>
          <w:sz w:val="18"/>
          <w:szCs w:val="18"/>
        </w:rPr>
      </w:pPr>
    </w:p>
    <w:sectPr w:rsidR="00EA4331" w:rsidRPr="0020129A">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3909" w14:textId="77777777" w:rsidR="00C92644" w:rsidRDefault="00C92644">
      <w:pPr>
        <w:spacing w:line="20" w:lineRule="exact"/>
        <w:rPr>
          <w:sz w:val="24"/>
        </w:rPr>
      </w:pPr>
    </w:p>
  </w:endnote>
  <w:endnote w:type="continuationSeparator" w:id="0">
    <w:p w14:paraId="18E95D52" w14:textId="77777777" w:rsidR="00C92644" w:rsidRDefault="00C92644">
      <w:r>
        <w:rPr>
          <w:sz w:val="24"/>
        </w:rPr>
        <w:t xml:space="preserve"> </w:t>
      </w:r>
    </w:p>
  </w:endnote>
  <w:endnote w:type="continuationNotice" w:id="1">
    <w:p w14:paraId="686D4467" w14:textId="77777777" w:rsidR="00C92644" w:rsidRDefault="00C9264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D98D" w14:textId="77777777" w:rsidR="00373558" w:rsidRDefault="00373558" w:rsidP="00B21DA7">
    <w:pPr>
      <w:pStyle w:val="Voettekst"/>
      <w:spacing w:line="720" w:lineRule="exact"/>
      <w:rPr>
        <w:rFonts w:ascii="Arial" w:hAnsi="Arial" w:cs="Arial"/>
        <w:sz w:val="18"/>
      </w:rPr>
    </w:pPr>
  </w:p>
  <w:p w14:paraId="6637D694" w14:textId="77777777" w:rsidR="00373558" w:rsidRPr="001B16DD" w:rsidRDefault="00373558">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9379" w14:textId="77777777" w:rsidR="00C92644" w:rsidRDefault="00C92644">
      <w:r>
        <w:rPr>
          <w:sz w:val="24"/>
        </w:rPr>
        <w:separator/>
      </w:r>
    </w:p>
  </w:footnote>
  <w:footnote w:type="continuationSeparator" w:id="0">
    <w:p w14:paraId="0B8BB0FF" w14:textId="77777777" w:rsidR="00C92644" w:rsidRDefault="00C92644">
      <w:r>
        <w:continuationSeparator/>
      </w:r>
    </w:p>
  </w:footnote>
  <w:footnote w:id="1">
    <w:p w14:paraId="4BF00D8E" w14:textId="77777777" w:rsidR="00AA313A" w:rsidRPr="00C62E67" w:rsidRDefault="00AA313A">
      <w:pPr>
        <w:pStyle w:val="Voetnoottekst"/>
      </w:pPr>
      <w:r w:rsidRPr="00C62E67">
        <w:rPr>
          <w:rStyle w:val="Voetnootmarkering"/>
        </w:rPr>
        <w:footnoteRef/>
      </w:r>
      <w:r w:rsidRPr="00C62E67">
        <w:t xml:space="preserve"> </w:t>
      </w:r>
      <w:r w:rsidRPr="00C62E67">
        <w:rPr>
          <w:rFonts w:ascii="Arial" w:hAnsi="Arial" w:cs="Arial"/>
          <w:sz w:val="16"/>
        </w:rPr>
        <w:t xml:space="preserve">De indiening van de schriftelijke aanvraag gebeurt bij het gemeentebestuur of online via het formulier dat op de site </w:t>
      </w:r>
      <w:hyperlink r:id="rId1" w:history="1">
        <w:r w:rsidRPr="00C62E67">
          <w:rPr>
            <w:rStyle w:val="Hyperlink"/>
            <w:rFonts w:ascii="Arial" w:hAnsi="Arial" w:cs="Arial"/>
            <w:sz w:val="16"/>
          </w:rPr>
          <w:t>https://verkiezingen.fgov.be</w:t>
        </w:r>
      </w:hyperlink>
      <w:r w:rsidRPr="00C62E67">
        <w:rPr>
          <w:rFonts w:ascii="Arial" w:hAnsi="Arial" w:cs="Arial"/>
          <w:sz w:val="16"/>
        </w:rPr>
        <w:t xml:space="preserve"> beschikbaar is.  </w:t>
      </w:r>
    </w:p>
  </w:footnote>
  <w:footnote w:id="2">
    <w:p w14:paraId="5344CCDD" w14:textId="77777777" w:rsidR="00E32E83" w:rsidRPr="00C62E67" w:rsidRDefault="00E32E83" w:rsidP="00E32E83">
      <w:pPr>
        <w:pStyle w:val="Voetnoottekst"/>
        <w:rPr>
          <w:rFonts w:ascii="Arial" w:hAnsi="Arial" w:cs="Arial"/>
          <w:sz w:val="16"/>
          <w:szCs w:val="16"/>
        </w:rPr>
      </w:pPr>
      <w:r w:rsidRPr="00C62E67">
        <w:rPr>
          <w:rStyle w:val="Voetnootmarkering"/>
        </w:rPr>
        <w:footnoteRef/>
      </w:r>
      <w:r w:rsidRPr="00C62E67">
        <w:t xml:space="preserve"> </w:t>
      </w:r>
      <w:r w:rsidRPr="00C62E67">
        <w:rPr>
          <w:rFonts w:ascii="Arial" w:hAnsi="Arial" w:cs="Arial"/>
          <w:sz w:val="16"/>
          <w:szCs w:val="16"/>
        </w:rPr>
        <w:t>Het College van burgemeester en schepenen (</w:t>
      </w:r>
      <w:r w:rsidR="00B721F6" w:rsidRPr="00C62E67">
        <w:rPr>
          <w:rFonts w:ascii="Arial" w:hAnsi="Arial" w:cs="Arial"/>
          <w:i/>
          <w:sz w:val="16"/>
          <w:szCs w:val="16"/>
        </w:rPr>
        <w:t>in het Waals Gewest lezen als «het Gemeentecollege»</w:t>
      </w:r>
      <w:r w:rsidR="00B721F6" w:rsidRPr="00C62E67">
        <w:rPr>
          <w:rFonts w:ascii="Arial" w:hAnsi="Arial" w:cs="Arial"/>
          <w:sz w:val="16"/>
          <w:szCs w:val="16"/>
        </w:rPr>
        <w:t>) verifieert of de aanvrager aan de kiesbevoegdheidsvoorwaarden voldoet en wanneer dat het geval is, notificeert het hem/haar per bij de post aangetekende brief zijn beslissing om hem/haar op de kiezerslijst in te schrijven.   Deze inschrijving op de kiezerslijst wordt bovendien in de bevolkingsregisters vermeld.</w:t>
      </w:r>
      <w:r w:rsidRPr="00C62E67">
        <w:rPr>
          <w:rFonts w:ascii="Arial" w:hAnsi="Arial" w:cs="Arial"/>
          <w:sz w:val="16"/>
          <w:szCs w:val="16"/>
        </w:rPr>
        <w:t xml:space="preserve">  </w:t>
      </w:r>
    </w:p>
    <w:p w14:paraId="117410AE" w14:textId="77777777" w:rsidR="00E32E83" w:rsidRPr="00C62E67" w:rsidRDefault="00E32E83" w:rsidP="00E32E83">
      <w:pPr>
        <w:pStyle w:val="Voetnoottekst"/>
        <w:rPr>
          <w:rFonts w:ascii="Arial" w:hAnsi="Arial" w:cs="Arial"/>
          <w:sz w:val="16"/>
          <w:szCs w:val="16"/>
        </w:rPr>
      </w:pPr>
      <w:r w:rsidRPr="00C62E67">
        <w:rPr>
          <w:rFonts w:ascii="Arial" w:hAnsi="Arial" w:cs="Arial"/>
          <w:sz w:val="16"/>
          <w:szCs w:val="16"/>
        </w:rPr>
        <w:t xml:space="preserve">De kiesbevoegdheidsvoorwaarden zijn: de nationaliteit van een Lidstaat van de Europese Unie bezitten, de leeftijd van achttien jaar bereikt hebben, ingeschreven zijn in de bevolkingsregisters van de gemeente waarbij de aanvraag ingediend werd en zich niet bevinden in één van de gevallen van uitsluiting of schorsing van het kiesrecht bedoeld in de artikelen 6 tot 8 van het Kieswetboek. </w:t>
      </w:r>
    </w:p>
    <w:p w14:paraId="2CB0A73F" w14:textId="77777777" w:rsidR="00E32E83" w:rsidRPr="00C62E67" w:rsidRDefault="00E32E83" w:rsidP="00E32E83">
      <w:pPr>
        <w:pStyle w:val="Voetnoottekst"/>
        <w:rPr>
          <w:rFonts w:ascii="Arial" w:hAnsi="Arial" w:cs="Arial"/>
          <w:sz w:val="16"/>
          <w:szCs w:val="16"/>
        </w:rPr>
      </w:pPr>
      <w:r w:rsidRPr="00C62E67">
        <w:rPr>
          <w:rFonts w:ascii="Arial" w:hAnsi="Arial" w:cs="Arial"/>
          <w:sz w:val="16"/>
          <w:szCs w:val="16"/>
        </w:rPr>
        <w:t>De voorwaarden inzake leeftijd en niet-uitsluiting of niet-schorsing van het kiesrecht moeten ten laatste op de dag van de verkiezingen vervuld zijn.</w:t>
      </w:r>
    </w:p>
  </w:footnote>
  <w:footnote w:id="3">
    <w:p w14:paraId="100CF308" w14:textId="77777777" w:rsidR="00515EDE" w:rsidRPr="00C62E67" w:rsidRDefault="00515EDE" w:rsidP="00515EDE">
      <w:pPr>
        <w:pStyle w:val="Voetnoottekst"/>
        <w:rPr>
          <w:rFonts w:ascii="Arial" w:hAnsi="Arial" w:cs="Arial"/>
          <w:sz w:val="16"/>
          <w:szCs w:val="16"/>
        </w:rPr>
      </w:pPr>
      <w:r w:rsidRPr="00C62E67">
        <w:rPr>
          <w:rStyle w:val="Voetnootmarkering"/>
        </w:rPr>
        <w:footnoteRef/>
      </w:r>
      <w:r w:rsidRPr="00C62E67">
        <w:t xml:space="preserve"> </w:t>
      </w:r>
      <w:r w:rsidRPr="00C62E67">
        <w:rPr>
          <w:rFonts w:ascii="Arial" w:hAnsi="Arial" w:cs="Arial"/>
          <w:sz w:val="16"/>
          <w:szCs w:val="16"/>
        </w:rPr>
        <w:t xml:space="preserve">Wanneer de aanvrager niet aan de kiesbevoegdheidsvoorwaarden voldoet, notificeert het College van burgemeester en schepenen van de gemeente van zijn/haar verblijfplaats deze weigering om hem/haar op de kiezerslijst in te schrijven via een bij de post aangetekende brief.  </w:t>
      </w:r>
    </w:p>
    <w:p w14:paraId="5BD436E6" w14:textId="77777777" w:rsidR="00515EDE" w:rsidRPr="00C62E67" w:rsidRDefault="00515EDE" w:rsidP="00515EDE">
      <w:pPr>
        <w:pStyle w:val="Voetnoottekst"/>
        <w:rPr>
          <w:rFonts w:ascii="Arial" w:hAnsi="Arial" w:cs="Arial"/>
          <w:sz w:val="16"/>
          <w:szCs w:val="16"/>
        </w:rPr>
      </w:pPr>
    </w:p>
    <w:p w14:paraId="774AE9D9"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In dat geval kan de aanvrager zijn/haar eventuele bezwaren binnen de tien dagen na deze notificatie per bij de post aangetekende brief aan het College van burgemeester en schepenen meedelen.    Het College doet binnen de acht dagen na de ontvangst van het bezwaarschrift een uitspraak en notificeert zijn beslissing onmiddellijk aan de betrokkene per bij de post aangetekende brief. </w:t>
      </w:r>
    </w:p>
    <w:p w14:paraId="0FFA10F0" w14:textId="77777777" w:rsidR="00515EDE" w:rsidRPr="00C62E67" w:rsidRDefault="00515EDE" w:rsidP="00515EDE">
      <w:pPr>
        <w:pStyle w:val="Voetnoottekst"/>
        <w:rPr>
          <w:rFonts w:ascii="Arial" w:hAnsi="Arial" w:cs="Arial"/>
          <w:sz w:val="16"/>
          <w:szCs w:val="16"/>
        </w:rPr>
      </w:pPr>
    </w:p>
    <w:p w14:paraId="07687845"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Indien het College van burgemeester en schepenen bij zijn beslissing tot weigering blijft, kan de aanvrager tegen deze beslissing in beroep gaan bij het Hof van Beroep binnen een termijn van acht dagen vanaf de in het vorige lid bedoelde notificatie. </w:t>
      </w:r>
    </w:p>
    <w:p w14:paraId="4DDAA191" w14:textId="77777777" w:rsidR="00515EDE" w:rsidRPr="00C62E67" w:rsidRDefault="00515EDE" w:rsidP="00515EDE">
      <w:pPr>
        <w:pStyle w:val="Voetnoottekst"/>
        <w:rPr>
          <w:rFonts w:ascii="Arial" w:hAnsi="Arial" w:cs="Arial"/>
          <w:sz w:val="16"/>
          <w:szCs w:val="16"/>
        </w:rPr>
      </w:pPr>
    </w:p>
    <w:p w14:paraId="577521D9"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Het beroep wordt ingediend door middel van een verzoekschrift aan de Procureur-generaal van het Hof van Beroep.   Deze brengt het College van burgemeester en schepenen van de betrokken gemeente zo snel mogelijk op de hoogte. </w:t>
      </w:r>
    </w:p>
    <w:p w14:paraId="43A06A6F" w14:textId="77777777" w:rsidR="00515EDE" w:rsidRPr="00C62E67" w:rsidRDefault="00515EDE" w:rsidP="00515EDE">
      <w:pPr>
        <w:pStyle w:val="Voetnoottekst"/>
        <w:rPr>
          <w:rFonts w:ascii="Arial" w:hAnsi="Arial" w:cs="Arial"/>
          <w:sz w:val="16"/>
          <w:szCs w:val="16"/>
        </w:rPr>
      </w:pPr>
    </w:p>
    <w:p w14:paraId="7C1FEDAD"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Vanaf de indiening van het verzoekschrift beschikken de partijen over een termijn van tien dagen om tot nieuwe conclusies te komen.   Na het verstrijken van die termijn verstuurt de Procureur-generaal het dossier, samen met de nieuwe stukken of conclusies, binnen de twee dagen naar de hoofdgriffier van het Hof van Beroep, die de ontvangst ervan meldt.  </w:t>
      </w:r>
    </w:p>
    <w:p w14:paraId="6FEDFF61" w14:textId="77777777" w:rsidR="00515EDE" w:rsidRPr="00C62E67" w:rsidRDefault="00515EDE" w:rsidP="00515EDE">
      <w:pPr>
        <w:pStyle w:val="Voetnoottekst"/>
        <w:rPr>
          <w:rFonts w:ascii="Arial" w:hAnsi="Arial" w:cs="Arial"/>
          <w:sz w:val="16"/>
          <w:szCs w:val="16"/>
        </w:rPr>
      </w:pPr>
    </w:p>
    <w:p w14:paraId="186B1E0F"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Voor het overige wordt de procedure voor het Hof van Beroep geregeld door de artikelen 28 tot 39 van het Kieswetboek. </w:t>
      </w:r>
    </w:p>
    <w:p w14:paraId="606CD5A0" w14:textId="77777777" w:rsidR="00515EDE" w:rsidRPr="00C62E67" w:rsidRDefault="00515EDE" w:rsidP="00515EDE">
      <w:pPr>
        <w:pStyle w:val="Voetnoottekst"/>
        <w:rPr>
          <w:rFonts w:ascii="Arial" w:hAnsi="Arial" w:cs="Arial"/>
          <w:sz w:val="16"/>
          <w:szCs w:val="16"/>
        </w:rPr>
      </w:pPr>
    </w:p>
    <w:p w14:paraId="4A4C5376"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Het beschikkend gedeelte van het arrest wordt door het Hof van Beroep met alle middelen onverwijld genotificeerd aan het College van burgemeester en schepenen dat de beslissing waartegen het beroep is ingesteld, heeft genomen en aan de andere partijen.</w:t>
      </w:r>
    </w:p>
    <w:p w14:paraId="6D2AA4C4" w14:textId="77777777" w:rsidR="00515EDE" w:rsidRPr="00C62E67" w:rsidRDefault="00515EDE" w:rsidP="00515EDE">
      <w:pPr>
        <w:pStyle w:val="Voetnoottekst"/>
        <w:rPr>
          <w:rFonts w:ascii="Arial" w:hAnsi="Arial" w:cs="Arial"/>
          <w:sz w:val="16"/>
          <w:szCs w:val="16"/>
        </w:rPr>
      </w:pPr>
    </w:p>
    <w:p w14:paraId="17FFD74F"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Het arrest wordt onmiddellijk uitgevoerd wanneer het voor de eiser tot de erkenning van de hoedanigheid van kiezer leidt.  </w:t>
      </w:r>
    </w:p>
    <w:p w14:paraId="4CF3BEF3" w14:textId="77777777" w:rsidR="00515EDE" w:rsidRPr="00C62E67" w:rsidRDefault="00515EDE" w:rsidP="00515EDE">
      <w:pPr>
        <w:pStyle w:val="Voetnoottekst"/>
        <w:rPr>
          <w:rFonts w:ascii="Arial" w:hAnsi="Arial" w:cs="Arial"/>
          <w:sz w:val="16"/>
          <w:szCs w:val="16"/>
        </w:rPr>
      </w:pPr>
    </w:p>
    <w:p w14:paraId="3DF15488"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Zowel bij afwezigheid als bij aanwezigheid van de partijen wordt er een uitspraak over het beroep gedaan.    De arresten die in deze aangelegenheid door het Hof van Beroep uitgebracht worden, worden geacht op tegenspraak gewezen te zijn en er mag niet tegen in beroep worden gegaan.  </w:t>
      </w:r>
    </w:p>
    <w:p w14:paraId="6E44C097" w14:textId="77777777" w:rsidR="00515EDE" w:rsidRPr="00C62E67" w:rsidRDefault="00515EDE">
      <w:pPr>
        <w:pStyle w:val="Voetnoottekst"/>
      </w:pPr>
    </w:p>
  </w:footnote>
  <w:footnote w:id="4">
    <w:p w14:paraId="5E9D633B" w14:textId="77777777" w:rsidR="00515EDE" w:rsidRPr="00C62E67" w:rsidRDefault="00515EDE" w:rsidP="00515EDE">
      <w:pPr>
        <w:pStyle w:val="Voetnoottekst"/>
        <w:rPr>
          <w:rFonts w:ascii="Arial" w:hAnsi="Arial" w:cs="Arial"/>
          <w:sz w:val="16"/>
          <w:szCs w:val="16"/>
        </w:rPr>
      </w:pPr>
      <w:r w:rsidRPr="00C62E67">
        <w:rPr>
          <w:rStyle w:val="Voetnootmarkering"/>
        </w:rPr>
        <w:footnoteRef/>
      </w:r>
      <w:r w:rsidRPr="00C62E67">
        <w:t xml:space="preserve"> </w:t>
      </w:r>
      <w:r w:rsidRPr="00C62E67">
        <w:rPr>
          <w:rFonts w:ascii="Arial" w:hAnsi="Arial" w:cs="Arial"/>
          <w:sz w:val="16"/>
          <w:szCs w:val="16"/>
        </w:rPr>
        <w:t xml:space="preserve">De aanvragen voor inschrijving op de kiezerslijst die voor de gemeenteraadsverkiezingen opgesteld wordt, kunnen op elk moment ingediend worden, behalve in de periode tussen de opstelling van deze lijst (1 augustus van het jaar waarin de gewone vernieuwing van de gemeenteraden plaatsvindt) en de dag van de verkiezing waarvoor deze lijst wordt opgesteld.    Er mogen opnieuw aanvragen ingediend worden vanaf de dag na de verkiezingen. </w:t>
      </w:r>
    </w:p>
    <w:p w14:paraId="56F4AA5F" w14:textId="77777777" w:rsidR="00515EDE" w:rsidRPr="00C62E67" w:rsidRDefault="00515EDE" w:rsidP="00515EDE">
      <w:pPr>
        <w:pStyle w:val="Voetnoottekst"/>
        <w:rPr>
          <w:rFonts w:ascii="Arial" w:hAnsi="Arial" w:cs="Arial"/>
          <w:sz w:val="16"/>
          <w:szCs w:val="16"/>
        </w:rPr>
      </w:pPr>
    </w:p>
    <w:p w14:paraId="0338D37C"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Bovendien kan elke persoon die als kiezer erkend is, op elk ogenblik, behalve in de in het vorige lid bedoelde periode, schriftelijk verklaren afstand te willen doen van die hoedanigheid van kiezer bij de gemeente waar hij/zij zijn/haar hoofdverblijfplaats heeft gevestigd. </w:t>
      </w:r>
    </w:p>
    <w:p w14:paraId="3615EEC6" w14:textId="77777777" w:rsidR="00515EDE" w:rsidRPr="00C62E67" w:rsidRDefault="00515EDE" w:rsidP="00515EDE">
      <w:pPr>
        <w:pStyle w:val="Voetnoottekst"/>
        <w:rPr>
          <w:rFonts w:ascii="Arial" w:hAnsi="Arial" w:cs="Arial"/>
          <w:sz w:val="16"/>
          <w:szCs w:val="16"/>
        </w:rPr>
      </w:pPr>
    </w:p>
    <w:p w14:paraId="0275FAA7"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De erkenning als kiezer blijft geldig zolang de betrokkene aan de kiesbevoegdheidsvoorwaarden voldoet en geen afstand doet van zijn/haar hoedanigheid van kiezer, ongeacht de gemeente van zijn/haar verblijfplaats in België.    </w:t>
      </w:r>
    </w:p>
    <w:p w14:paraId="031D7F2F" w14:textId="77777777" w:rsidR="00515EDE" w:rsidRPr="00C62E67" w:rsidRDefault="00515EDE" w:rsidP="00515EDE">
      <w:pPr>
        <w:pStyle w:val="Voetnoottekst"/>
        <w:rPr>
          <w:rFonts w:ascii="Arial" w:hAnsi="Arial" w:cs="Arial"/>
          <w:sz w:val="16"/>
          <w:szCs w:val="16"/>
        </w:rPr>
      </w:pPr>
    </w:p>
    <w:p w14:paraId="1DA4EF7E"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Als de niet-Belgische burger van de Europese Unie, na als kiezer erkend te zijn, schriftelijk bij de gemeente van zijn/haar hoofdverblijfplaats verklaard heeft afstand te doen van die hoedanigheid, mag hij/zij slechts na de gemeenteraadsverkiezingen waarvoor hij/zij als kiezer erkend werd, een nieuwe aanvraag tot erkenning als kiezer indienen.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BFDF" w14:textId="77777777" w:rsidR="00A30FA2" w:rsidRDefault="00A30FA2">
    <w:pPr>
      <w:pStyle w:val="Koptekst"/>
    </w:pPr>
  </w:p>
  <w:p w14:paraId="6C1691AB" w14:textId="77777777" w:rsidR="00373558" w:rsidRDefault="003735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FB220A90">
      <w:start w:val="1"/>
      <w:numFmt w:val="bullet"/>
      <w:lvlText w:val=""/>
      <w:lvlJc w:val="left"/>
      <w:pPr>
        <w:tabs>
          <w:tab w:val="num" w:pos="360"/>
        </w:tabs>
        <w:ind w:left="360" w:hanging="360"/>
      </w:pPr>
      <w:rPr>
        <w:rFonts w:ascii="Symbol" w:hAnsi="Symbol" w:hint="default"/>
      </w:rPr>
    </w:lvl>
    <w:lvl w:ilvl="1" w:tplc="9FD66364" w:tentative="1">
      <w:start w:val="1"/>
      <w:numFmt w:val="bullet"/>
      <w:lvlText w:val="o"/>
      <w:lvlJc w:val="left"/>
      <w:pPr>
        <w:tabs>
          <w:tab w:val="num" w:pos="1080"/>
        </w:tabs>
        <w:ind w:left="1080" w:hanging="360"/>
      </w:pPr>
      <w:rPr>
        <w:rFonts w:ascii="Courier New" w:hAnsi="Courier New" w:cs="Courier" w:hint="default"/>
      </w:rPr>
    </w:lvl>
    <w:lvl w:ilvl="2" w:tplc="58F8B720" w:tentative="1">
      <w:start w:val="1"/>
      <w:numFmt w:val="bullet"/>
      <w:lvlText w:val=""/>
      <w:lvlJc w:val="left"/>
      <w:pPr>
        <w:tabs>
          <w:tab w:val="num" w:pos="1800"/>
        </w:tabs>
        <w:ind w:left="1800" w:hanging="360"/>
      </w:pPr>
      <w:rPr>
        <w:rFonts w:ascii="Wingdings" w:hAnsi="Wingdings" w:hint="default"/>
      </w:rPr>
    </w:lvl>
    <w:lvl w:ilvl="3" w:tplc="CCF43834" w:tentative="1">
      <w:start w:val="1"/>
      <w:numFmt w:val="bullet"/>
      <w:lvlText w:val=""/>
      <w:lvlJc w:val="left"/>
      <w:pPr>
        <w:tabs>
          <w:tab w:val="num" w:pos="2520"/>
        </w:tabs>
        <w:ind w:left="2520" w:hanging="360"/>
      </w:pPr>
      <w:rPr>
        <w:rFonts w:ascii="Symbol" w:hAnsi="Symbol" w:hint="default"/>
      </w:rPr>
    </w:lvl>
    <w:lvl w:ilvl="4" w:tplc="7B166F16" w:tentative="1">
      <w:start w:val="1"/>
      <w:numFmt w:val="bullet"/>
      <w:lvlText w:val="o"/>
      <w:lvlJc w:val="left"/>
      <w:pPr>
        <w:tabs>
          <w:tab w:val="num" w:pos="3240"/>
        </w:tabs>
        <w:ind w:left="3240" w:hanging="360"/>
      </w:pPr>
      <w:rPr>
        <w:rFonts w:ascii="Courier New" w:hAnsi="Courier New" w:cs="Courier" w:hint="default"/>
      </w:rPr>
    </w:lvl>
    <w:lvl w:ilvl="5" w:tplc="0CB03C06" w:tentative="1">
      <w:start w:val="1"/>
      <w:numFmt w:val="bullet"/>
      <w:lvlText w:val=""/>
      <w:lvlJc w:val="left"/>
      <w:pPr>
        <w:tabs>
          <w:tab w:val="num" w:pos="3960"/>
        </w:tabs>
        <w:ind w:left="3960" w:hanging="360"/>
      </w:pPr>
      <w:rPr>
        <w:rFonts w:ascii="Wingdings" w:hAnsi="Wingdings" w:hint="default"/>
      </w:rPr>
    </w:lvl>
    <w:lvl w:ilvl="6" w:tplc="FCACDD3C" w:tentative="1">
      <w:start w:val="1"/>
      <w:numFmt w:val="bullet"/>
      <w:lvlText w:val=""/>
      <w:lvlJc w:val="left"/>
      <w:pPr>
        <w:tabs>
          <w:tab w:val="num" w:pos="4680"/>
        </w:tabs>
        <w:ind w:left="4680" w:hanging="360"/>
      </w:pPr>
      <w:rPr>
        <w:rFonts w:ascii="Symbol" w:hAnsi="Symbol" w:hint="default"/>
      </w:rPr>
    </w:lvl>
    <w:lvl w:ilvl="7" w:tplc="D21C1E92" w:tentative="1">
      <w:start w:val="1"/>
      <w:numFmt w:val="bullet"/>
      <w:lvlText w:val="o"/>
      <w:lvlJc w:val="left"/>
      <w:pPr>
        <w:tabs>
          <w:tab w:val="num" w:pos="5400"/>
        </w:tabs>
        <w:ind w:left="5400" w:hanging="360"/>
      </w:pPr>
      <w:rPr>
        <w:rFonts w:ascii="Courier New" w:hAnsi="Courier New" w:cs="Courier" w:hint="default"/>
      </w:rPr>
    </w:lvl>
    <w:lvl w:ilvl="8" w:tplc="365E3CF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5777442">
    <w:abstractNumId w:val="0"/>
  </w:num>
  <w:num w:numId="2" w16cid:durableId="339235302">
    <w:abstractNumId w:val="5"/>
  </w:num>
  <w:num w:numId="3" w16cid:durableId="1260673998">
    <w:abstractNumId w:val="8"/>
  </w:num>
  <w:num w:numId="4" w16cid:durableId="1630479533">
    <w:abstractNumId w:val="3"/>
  </w:num>
  <w:num w:numId="5" w16cid:durableId="1563952058">
    <w:abstractNumId w:val="2"/>
  </w:num>
  <w:num w:numId="6" w16cid:durableId="447625108">
    <w:abstractNumId w:val="4"/>
  </w:num>
  <w:num w:numId="7" w16cid:durableId="289672353">
    <w:abstractNumId w:val="1"/>
  </w:num>
  <w:num w:numId="8" w16cid:durableId="1829054430">
    <w:abstractNumId w:val="7"/>
  </w:num>
  <w:num w:numId="9" w16cid:durableId="1707638343">
    <w:abstractNumId w:val="1"/>
  </w:num>
  <w:num w:numId="10" w16cid:durableId="737823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D5"/>
    <w:rsid w:val="00005D32"/>
    <w:rsid w:val="00083B17"/>
    <w:rsid w:val="00091753"/>
    <w:rsid w:val="000A780A"/>
    <w:rsid w:val="001924DA"/>
    <w:rsid w:val="001B16DD"/>
    <w:rsid w:val="001C18AF"/>
    <w:rsid w:val="001E4F51"/>
    <w:rsid w:val="001F3F20"/>
    <w:rsid w:val="0020129A"/>
    <w:rsid w:val="0022417B"/>
    <w:rsid w:val="00246EFB"/>
    <w:rsid w:val="00255AEB"/>
    <w:rsid w:val="00272AA9"/>
    <w:rsid w:val="002763B3"/>
    <w:rsid w:val="002B1A4A"/>
    <w:rsid w:val="0032114A"/>
    <w:rsid w:val="0033364E"/>
    <w:rsid w:val="00373558"/>
    <w:rsid w:val="00421C52"/>
    <w:rsid w:val="004E0541"/>
    <w:rsid w:val="004F58FD"/>
    <w:rsid w:val="00515EDE"/>
    <w:rsid w:val="00532A4B"/>
    <w:rsid w:val="00537740"/>
    <w:rsid w:val="00577250"/>
    <w:rsid w:val="005A117E"/>
    <w:rsid w:val="005A3F1A"/>
    <w:rsid w:val="005E16F6"/>
    <w:rsid w:val="00623299"/>
    <w:rsid w:val="00645B15"/>
    <w:rsid w:val="00665B73"/>
    <w:rsid w:val="006A1C0C"/>
    <w:rsid w:val="006B12FC"/>
    <w:rsid w:val="006F547F"/>
    <w:rsid w:val="00703A9B"/>
    <w:rsid w:val="00727515"/>
    <w:rsid w:val="007349FD"/>
    <w:rsid w:val="00754005"/>
    <w:rsid w:val="007A5A0D"/>
    <w:rsid w:val="007B0792"/>
    <w:rsid w:val="00812DAE"/>
    <w:rsid w:val="0086360B"/>
    <w:rsid w:val="008960D5"/>
    <w:rsid w:val="008F5694"/>
    <w:rsid w:val="00A30FA2"/>
    <w:rsid w:val="00A355A3"/>
    <w:rsid w:val="00A37487"/>
    <w:rsid w:val="00A56956"/>
    <w:rsid w:val="00A6119D"/>
    <w:rsid w:val="00A62113"/>
    <w:rsid w:val="00A96D02"/>
    <w:rsid w:val="00AA313A"/>
    <w:rsid w:val="00AB3E89"/>
    <w:rsid w:val="00AD4D2E"/>
    <w:rsid w:val="00B21DA7"/>
    <w:rsid w:val="00B4501C"/>
    <w:rsid w:val="00B67BF6"/>
    <w:rsid w:val="00B721F6"/>
    <w:rsid w:val="00B72655"/>
    <w:rsid w:val="00C301E7"/>
    <w:rsid w:val="00C62E67"/>
    <w:rsid w:val="00C90C1C"/>
    <w:rsid w:val="00C916E6"/>
    <w:rsid w:val="00C92644"/>
    <w:rsid w:val="00CA3D81"/>
    <w:rsid w:val="00CC1AE8"/>
    <w:rsid w:val="00D04629"/>
    <w:rsid w:val="00D10CD0"/>
    <w:rsid w:val="00D12635"/>
    <w:rsid w:val="00D770D7"/>
    <w:rsid w:val="00DA16E8"/>
    <w:rsid w:val="00DA2F39"/>
    <w:rsid w:val="00DF2B08"/>
    <w:rsid w:val="00E32E83"/>
    <w:rsid w:val="00EA4331"/>
    <w:rsid w:val="00EB0337"/>
    <w:rsid w:val="00EB5490"/>
    <w:rsid w:val="00ED47F0"/>
    <w:rsid w:val="00F57133"/>
    <w:rsid w:val="00F575ED"/>
    <w:rsid w:val="00F821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D11CE8"/>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autoSpaceDE w:val="0"/>
      <w:autoSpaceDN w:val="0"/>
      <w:adjustRightInd w:val="0"/>
    </w:pPr>
    <w:rPr>
      <w:rFonts w:ascii="Courier New" w:hAnsi="Courier New" w:cs="Courie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rFonts w:cs="Times New Roman"/>
      <w:sz w:val="24"/>
      <w:szCs w:val="24"/>
    </w:rPr>
  </w:style>
  <w:style w:type="character" w:styleId="Eindnootmarkering">
    <w:name w:val="endnote reference"/>
    <w:semiHidden/>
    <w:rPr>
      <w:vertAlign w:val="superscript"/>
    </w:rPr>
  </w:style>
  <w:style w:type="paragraph" w:styleId="Voetnoottekst">
    <w:name w:val="footnote text"/>
    <w:basedOn w:val="Standaard"/>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720" w:hanging="72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sz w:val="24"/>
      <w:szCs w:val="24"/>
    </w:rPr>
  </w:style>
  <w:style w:type="character" w:customStyle="1" w:styleId="EquationCaption">
    <w:name w:val="_Equation Caption"/>
  </w:style>
  <w:style w:type="paragraph" w:customStyle="1" w:styleId="Ballontekst1">
    <w:name w:val="Ballontekst1"/>
    <w:basedOn w:val="Standaard"/>
    <w:semiHidden/>
    <w:rPr>
      <w:rFonts w:ascii="Tahoma" w:hAnsi="Tahoma" w:cs="Courier New"/>
      <w:sz w:val="16"/>
      <w:szCs w:val="16"/>
    </w:rPr>
  </w:style>
  <w:style w:type="paragraph" w:styleId="Ballontekst">
    <w:name w:val="Balloon Text"/>
    <w:basedOn w:val="Standaard"/>
    <w:link w:val="BallontekstChar"/>
    <w:rsid w:val="00B21DA7"/>
    <w:rPr>
      <w:rFonts w:ascii="Tahoma" w:hAnsi="Tahoma" w:cs="Tahoma"/>
      <w:sz w:val="16"/>
      <w:szCs w:val="16"/>
    </w:rPr>
  </w:style>
  <w:style w:type="character" w:customStyle="1" w:styleId="BallontekstChar">
    <w:name w:val="Ballontekst Char"/>
    <w:link w:val="Ballontekst"/>
    <w:rsid w:val="00B21DA7"/>
    <w:rPr>
      <w:rFonts w:ascii="Tahoma" w:hAnsi="Tahoma" w:cs="Tahoma"/>
      <w:sz w:val="16"/>
      <w:szCs w:val="16"/>
      <w:lang w:val="nl-NL" w:eastAsia="nl-NL"/>
    </w:rPr>
  </w:style>
  <w:style w:type="paragraph" w:styleId="Koptekst">
    <w:name w:val="header"/>
    <w:basedOn w:val="Standaard"/>
    <w:link w:val="KoptekstChar"/>
    <w:rsid w:val="00B21DA7"/>
    <w:pPr>
      <w:tabs>
        <w:tab w:val="center" w:pos="4536"/>
        <w:tab w:val="right" w:pos="9072"/>
      </w:tabs>
    </w:pPr>
  </w:style>
  <w:style w:type="character" w:customStyle="1" w:styleId="KoptekstChar">
    <w:name w:val="Koptekst Char"/>
    <w:link w:val="Koptekst"/>
    <w:rsid w:val="00B21DA7"/>
    <w:rPr>
      <w:rFonts w:ascii="Courier New" w:hAnsi="Courier New" w:cs="Courier"/>
      <w:lang w:val="nl-NL" w:eastAsia="nl-NL"/>
    </w:rPr>
  </w:style>
  <w:style w:type="paragraph" w:styleId="Voettekst">
    <w:name w:val="footer"/>
    <w:basedOn w:val="Standaard"/>
    <w:link w:val="VoettekstChar"/>
    <w:rsid w:val="00B21DA7"/>
    <w:pPr>
      <w:tabs>
        <w:tab w:val="center" w:pos="4536"/>
        <w:tab w:val="right" w:pos="9072"/>
      </w:tabs>
    </w:pPr>
  </w:style>
  <w:style w:type="character" w:customStyle="1" w:styleId="VoettekstChar">
    <w:name w:val="Voettekst Char"/>
    <w:link w:val="Voettekst"/>
    <w:rsid w:val="00B21DA7"/>
    <w:rPr>
      <w:rFonts w:ascii="Courier New" w:hAnsi="Courier New" w:cs="Courier"/>
      <w:lang w:val="nl-NL" w:eastAsia="nl-NL"/>
    </w:rPr>
  </w:style>
  <w:style w:type="character" w:styleId="Hyperlink">
    <w:name w:val="Hyperlink"/>
    <w:rsid w:val="00B21DA7"/>
    <w:rPr>
      <w:color w:val="0000FF"/>
      <w:u w:val="single"/>
    </w:rPr>
  </w:style>
  <w:style w:type="paragraph" w:styleId="Lijstalinea">
    <w:name w:val="List Paragraph"/>
    <w:basedOn w:val="Standaard"/>
    <w:uiPriority w:val="34"/>
    <w:qFormat/>
    <w:rsid w:val="00EB0337"/>
    <w:pPr>
      <w:ind w:left="708"/>
    </w:pPr>
  </w:style>
  <w:style w:type="character" w:styleId="Voetnootmarkering">
    <w:name w:val="footnote reference"/>
    <w:rsid w:val="0022417B"/>
    <w:rPr>
      <w:vertAlign w:val="superscript"/>
    </w:rPr>
  </w:style>
  <w:style w:type="character" w:styleId="GevolgdeHyperlink">
    <w:name w:val="FollowedHyperlink"/>
    <w:rsid w:val="002241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DB77-64BA-445C-B839-85F8D215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3329</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3927</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Inschrijving van de niet-Belgische burgers van de Europese</dc:title>
  <dc:subject/>
  <dc:creator>wetgn04</dc:creator>
  <cp:keywords/>
  <cp:lastModifiedBy>Kim De Smet</cp:lastModifiedBy>
  <cp:revision>2</cp:revision>
  <cp:lastPrinted>2003-11-19T14:07:00Z</cp:lastPrinted>
  <dcterms:created xsi:type="dcterms:W3CDTF">2024-06-27T09:17:00Z</dcterms:created>
  <dcterms:modified xsi:type="dcterms:W3CDTF">2024-06-27T09:17:00Z</dcterms:modified>
</cp:coreProperties>
</file>