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9753B" w14:textId="0C0934EA" w:rsidR="00272C67" w:rsidRPr="00272C67" w:rsidRDefault="00FB5EAE" w:rsidP="00272C67">
      <w:pPr>
        <w:pStyle w:val="Kop1"/>
        <w:tabs>
          <w:tab w:val="left" w:pos="3828"/>
        </w:tabs>
        <w:jc w:val="both"/>
      </w:pPr>
      <w:r>
        <w:t>Bijlage 1 – Achtergrondinformatie</w:t>
      </w:r>
      <w:r w:rsidR="00272C67">
        <w:t xml:space="preserve"> ’t Hof</w:t>
      </w:r>
    </w:p>
    <w:p w14:paraId="14C4CEF9" w14:textId="77777777" w:rsidR="0014581C" w:rsidRPr="00F62FEF" w:rsidRDefault="0014581C" w:rsidP="0017021B">
      <w:pPr>
        <w:pStyle w:val="Kop2"/>
        <w:numPr>
          <w:ilvl w:val="0"/>
          <w:numId w:val="15"/>
        </w:numPr>
      </w:pPr>
      <w:r w:rsidRPr="00F62FEF">
        <w:t>Beslist beleid</w:t>
      </w:r>
    </w:p>
    <w:p w14:paraId="55D8EBCF" w14:textId="77777777" w:rsidR="0017021B" w:rsidRPr="00F62FEF" w:rsidRDefault="0017021B" w:rsidP="0017021B">
      <w:pPr>
        <w:pStyle w:val="Lijstalinea"/>
        <w:numPr>
          <w:ilvl w:val="1"/>
          <w:numId w:val="1"/>
        </w:numPr>
        <w:tabs>
          <w:tab w:val="left" w:pos="3828"/>
        </w:tabs>
        <w:jc w:val="both"/>
      </w:pPr>
      <w:r w:rsidRPr="00F62FEF">
        <w:t>Bestuursakkoord 2019-2024, p.10</w:t>
      </w:r>
      <w:r>
        <w:t>: ‘</w:t>
      </w:r>
      <w:r w:rsidRPr="00F62FEF">
        <w:t>Er komt een nieuwe polyvalente stadsfeestzaal op de huidige locatie van zaal ‘t Hof.</w:t>
      </w:r>
      <w:r>
        <w:t>’</w:t>
      </w:r>
    </w:p>
    <w:p w14:paraId="5D44ED1D" w14:textId="10E4C95B" w:rsidR="0014581C" w:rsidRPr="00F62FEF" w:rsidRDefault="0014581C" w:rsidP="00272C67">
      <w:pPr>
        <w:pStyle w:val="Lijstalinea"/>
        <w:numPr>
          <w:ilvl w:val="1"/>
          <w:numId w:val="6"/>
        </w:numPr>
        <w:tabs>
          <w:tab w:val="left" w:pos="3828"/>
        </w:tabs>
        <w:jc w:val="both"/>
      </w:pPr>
      <w:r w:rsidRPr="00F62FEF">
        <w:t>Verwerving zaal ’t Hof als patrimonium van de stad</w:t>
      </w:r>
      <w:r w:rsidR="00203ED7">
        <w:t xml:space="preserve"> - aankoop goedgekeurd gemeenteraad 11 februari – 2.156.200 euro.</w:t>
      </w:r>
    </w:p>
    <w:p w14:paraId="409023CC" w14:textId="481CACF6" w:rsidR="00EF6AD5" w:rsidRDefault="00EF6AD5" w:rsidP="00272C67">
      <w:pPr>
        <w:pStyle w:val="Lijstalinea"/>
        <w:numPr>
          <w:ilvl w:val="1"/>
          <w:numId w:val="6"/>
        </w:numPr>
        <w:tabs>
          <w:tab w:val="left" w:pos="3828"/>
        </w:tabs>
        <w:jc w:val="both"/>
      </w:pPr>
      <w:r>
        <w:t>Ingeschreven in meerjarenplanning</w:t>
      </w:r>
      <w:r w:rsidR="00C756EB">
        <w:t xml:space="preserve"> onder</w:t>
      </w:r>
      <w:r w:rsidR="00F85D86">
        <w:t>:</w:t>
      </w:r>
    </w:p>
    <w:p w14:paraId="5548CA36" w14:textId="64824CB6" w:rsidR="00F85D86" w:rsidRDefault="00F85D86" w:rsidP="00F85D86">
      <w:pPr>
        <w:pStyle w:val="Lijstalinea"/>
        <w:numPr>
          <w:ilvl w:val="2"/>
          <w:numId w:val="6"/>
        </w:numPr>
        <w:tabs>
          <w:tab w:val="left" w:pos="3828"/>
        </w:tabs>
        <w:jc w:val="both"/>
      </w:pPr>
      <w:r>
        <w:t>Doelstellingencascade</w:t>
      </w:r>
    </w:p>
    <w:p w14:paraId="75C5CCD0" w14:textId="11CDB570" w:rsidR="00F85D86" w:rsidRDefault="00F85D86" w:rsidP="00F85D86">
      <w:pPr>
        <w:pStyle w:val="Lijstalinea"/>
        <w:numPr>
          <w:ilvl w:val="3"/>
          <w:numId w:val="6"/>
        </w:numPr>
        <w:tabs>
          <w:tab w:val="left" w:pos="3828"/>
        </w:tabs>
        <w:jc w:val="both"/>
      </w:pPr>
      <w:r>
        <w:t>Strategische doelstelling – Herentals, bruisende stad</w:t>
      </w:r>
    </w:p>
    <w:p w14:paraId="1BB64376" w14:textId="243A7261" w:rsidR="00F85D86" w:rsidRDefault="00F85D86" w:rsidP="00F85D86">
      <w:pPr>
        <w:pStyle w:val="Lijstalinea"/>
        <w:numPr>
          <w:ilvl w:val="4"/>
          <w:numId w:val="6"/>
        </w:numPr>
        <w:tabs>
          <w:tab w:val="left" w:pos="3828"/>
        </w:tabs>
        <w:jc w:val="both"/>
      </w:pPr>
      <w:r>
        <w:t xml:space="preserve">Beleidsdoelstelling - </w:t>
      </w:r>
      <w:r w:rsidRPr="00F85D86">
        <w:t>We bouwen verder aan een bruisende stad met een divers aanbod dat regionale uitstraling he 2020-2025</w:t>
      </w:r>
    </w:p>
    <w:p w14:paraId="7142B9F8" w14:textId="656531CE" w:rsidR="00F85D86" w:rsidRDefault="00F85D86" w:rsidP="00F85D86">
      <w:pPr>
        <w:pStyle w:val="Lijstalinea"/>
        <w:numPr>
          <w:ilvl w:val="5"/>
          <w:numId w:val="6"/>
        </w:numPr>
        <w:tabs>
          <w:tab w:val="left" w:pos="3828"/>
        </w:tabs>
        <w:jc w:val="both"/>
      </w:pPr>
      <w:r>
        <w:t>Actieplan – verenigingsondersteuning uitbouwen</w:t>
      </w:r>
    </w:p>
    <w:p w14:paraId="76349AA7" w14:textId="5D888DB4" w:rsidR="00F85D86" w:rsidRDefault="00F85D86" w:rsidP="00F85D86">
      <w:pPr>
        <w:pStyle w:val="Lijstalinea"/>
        <w:numPr>
          <w:ilvl w:val="6"/>
          <w:numId w:val="6"/>
        </w:numPr>
        <w:tabs>
          <w:tab w:val="left" w:pos="3828"/>
        </w:tabs>
        <w:jc w:val="both"/>
      </w:pPr>
      <w:r>
        <w:t xml:space="preserve">Actie - </w:t>
      </w:r>
      <w:r w:rsidRPr="00F85D86">
        <w:t>Aankoop site, voeren behoefteonderzoek en bouw nieuwe stadsfeestzaal met mogelijke integratie van het administratief centrum en een ondergrondse parking</w:t>
      </w:r>
    </w:p>
    <w:p w14:paraId="0F2427D2" w14:textId="7F3FFFE4" w:rsidR="00F85D86" w:rsidRDefault="00F85D86" w:rsidP="00F85D86">
      <w:pPr>
        <w:pStyle w:val="Lijstalinea"/>
        <w:numPr>
          <w:ilvl w:val="2"/>
          <w:numId w:val="6"/>
        </w:numPr>
        <w:tabs>
          <w:tab w:val="left" w:pos="3828"/>
        </w:tabs>
        <w:jc w:val="both"/>
      </w:pPr>
      <w:r>
        <w:t>Budgettair</w:t>
      </w:r>
    </w:p>
    <w:p w14:paraId="30AA126E" w14:textId="2E5BC504" w:rsidR="00EF6AD5" w:rsidRDefault="00EF6AD5" w:rsidP="00F85D86">
      <w:pPr>
        <w:pStyle w:val="Lijstalinea"/>
        <w:numPr>
          <w:ilvl w:val="3"/>
          <w:numId w:val="6"/>
        </w:numPr>
        <w:tabs>
          <w:tab w:val="left" w:pos="3828"/>
        </w:tabs>
        <w:jc w:val="both"/>
      </w:pPr>
      <w:r>
        <w:t>2021 – 320.000 euro – studies en erelonen</w:t>
      </w:r>
    </w:p>
    <w:p w14:paraId="11A1E832" w14:textId="3CB73748" w:rsidR="00EF6AD5" w:rsidRDefault="00EF6AD5" w:rsidP="00F85D86">
      <w:pPr>
        <w:pStyle w:val="Lijstalinea"/>
        <w:numPr>
          <w:ilvl w:val="3"/>
          <w:numId w:val="6"/>
        </w:numPr>
        <w:tabs>
          <w:tab w:val="left" w:pos="3828"/>
        </w:tabs>
        <w:jc w:val="both"/>
      </w:pPr>
      <w:r>
        <w:t>2024 – 3.127.850 euro – uitvoering werken</w:t>
      </w:r>
    </w:p>
    <w:p w14:paraId="38495664" w14:textId="0425FE0E" w:rsidR="0014581C" w:rsidRPr="00F62FEF" w:rsidRDefault="0014581C" w:rsidP="00272C67">
      <w:pPr>
        <w:pStyle w:val="Lijstalinea"/>
        <w:numPr>
          <w:ilvl w:val="1"/>
          <w:numId w:val="6"/>
        </w:numPr>
        <w:tabs>
          <w:tab w:val="left" w:pos="3828"/>
        </w:tabs>
        <w:jc w:val="both"/>
      </w:pPr>
      <w:r w:rsidRPr="00F62FEF">
        <w:t>Locatie voor nieuwe stadsfeestzaal is huidige site ‘t Hof</w:t>
      </w:r>
    </w:p>
    <w:p w14:paraId="70840089" w14:textId="77777777" w:rsidR="0014581C" w:rsidRPr="00F62FEF" w:rsidRDefault="0014581C" w:rsidP="00272C67">
      <w:pPr>
        <w:pStyle w:val="Lijstalinea"/>
        <w:numPr>
          <w:ilvl w:val="1"/>
          <w:numId w:val="6"/>
        </w:numPr>
        <w:tabs>
          <w:tab w:val="left" w:pos="3828"/>
        </w:tabs>
        <w:jc w:val="both"/>
      </w:pPr>
      <w:r w:rsidRPr="00F62FEF">
        <w:t>Onderzoek implementatie AC wordt hieraan gekoppeld</w:t>
      </w:r>
    </w:p>
    <w:p w14:paraId="15FE79F7" w14:textId="296CAB08" w:rsidR="00EF6AD5" w:rsidRDefault="0014581C" w:rsidP="00272C67">
      <w:pPr>
        <w:pStyle w:val="Lijstalinea"/>
        <w:numPr>
          <w:ilvl w:val="1"/>
          <w:numId w:val="6"/>
        </w:numPr>
        <w:tabs>
          <w:tab w:val="left" w:pos="3828"/>
        </w:tabs>
        <w:jc w:val="both"/>
      </w:pPr>
      <w:r w:rsidRPr="00F62FEF">
        <w:t>Wegtrekken Theaterspektakel uit zaal ’t Hof bij opening kunstencampus</w:t>
      </w:r>
    </w:p>
    <w:p w14:paraId="0AA2E53C" w14:textId="65CD0DD6" w:rsidR="00272C67" w:rsidRDefault="00272C67" w:rsidP="0017021B">
      <w:pPr>
        <w:pStyle w:val="Kop2"/>
        <w:numPr>
          <w:ilvl w:val="0"/>
          <w:numId w:val="16"/>
        </w:numPr>
      </w:pPr>
      <w:r>
        <w:t xml:space="preserve">Gebruikscijfers ’t Hof </w:t>
      </w:r>
    </w:p>
    <w:p w14:paraId="5AE5E688" w14:textId="77777777" w:rsidR="00272C67" w:rsidRDefault="00272C67" w:rsidP="00272C67">
      <w:pPr>
        <w:pStyle w:val="Lijstalinea"/>
        <w:tabs>
          <w:tab w:val="left" w:pos="3828"/>
        </w:tabs>
        <w:jc w:val="both"/>
      </w:pPr>
      <w:r>
        <w:t>Zaal ’t Hof wordt voornamelijk gebruikt in de weekends voor diverse activiteiten: fuiven, socio-culturele activiteiten, concerten, eetfestijnen, beurzen, quizzen, opleidingen … en het is voorlopig de vaste stek van Theaterspektakel (en Theaterling) die in de kamertheaterzaal op de zolder 4 producties, verspreid over 34 avonden (voornamelijk tijdens weekenddagen) speelt. Tussen oktober en mei zijn de meest interessante weekenddagen bezet. Tijdens weekdagen is de infrastructuur regelmatig vrij.</w:t>
      </w:r>
    </w:p>
    <w:p w14:paraId="32039CC8" w14:textId="3CCC5533" w:rsidR="004810E3" w:rsidRDefault="004810E3" w:rsidP="0017021B">
      <w:pPr>
        <w:pStyle w:val="Kop2"/>
        <w:numPr>
          <w:ilvl w:val="0"/>
          <w:numId w:val="17"/>
        </w:numPr>
      </w:pPr>
      <w:r>
        <w:t>Historiek site</w:t>
      </w:r>
    </w:p>
    <w:p w14:paraId="4FA285B0" w14:textId="6362B28E" w:rsidR="004810E3" w:rsidRDefault="004810E3" w:rsidP="004810E3">
      <w:pPr>
        <w:pStyle w:val="Lijstalinea"/>
        <w:tabs>
          <w:tab w:val="left" w:pos="3828"/>
        </w:tabs>
        <w:jc w:val="both"/>
      </w:pPr>
      <w:r>
        <w:t xml:space="preserve">De huidige gebouwen dateren van de vroege jaren ’80. Voordien stonden er de gebouwen van enerzijds Het Patronaat (parochiezaal, katholiek ‘onderwijs’ en jeugdcentrum) en anderzijds het Vleeshuis, waarin de tekenacademie zat. Deze gebouwen zijn in 1971 afgebrand. </w:t>
      </w:r>
      <w:r w:rsidR="00422F1F">
        <w:t xml:space="preserve">De jaren erna is er een parochiezaal gebouwd, mede door een ambitieuze deken die ook al zaal 700 in Dessel had laten bouwen. Deze parochiezaal is zaal ’t Hof geworden. Nadien werd de parochiezaal door de stad in beheer genomen. Ze bleef echter wel eigendom van de kerkfabriek. De naam ’t Hof is ontleend aan de straat waarin ze lag: Hofkwartier. </w:t>
      </w:r>
    </w:p>
    <w:p w14:paraId="28EF9365" w14:textId="77777777" w:rsidR="004810E3" w:rsidRDefault="004810E3" w:rsidP="004810E3">
      <w:pPr>
        <w:pStyle w:val="Lijstalinea"/>
        <w:numPr>
          <w:ilvl w:val="0"/>
          <w:numId w:val="8"/>
        </w:numPr>
        <w:tabs>
          <w:tab w:val="left" w:pos="3828"/>
        </w:tabs>
        <w:jc w:val="both"/>
      </w:pPr>
      <w:r w:rsidRPr="00272C67">
        <w:t xml:space="preserve">Over patronaten in het algemeen: </w:t>
      </w:r>
      <w:hyperlink r:id="rId9" w:history="1">
        <w:r w:rsidRPr="00272C67">
          <w:rPr>
            <w:color w:val="4472C4" w:themeColor="accent1"/>
            <w:u w:val="single"/>
          </w:rPr>
          <w:t>https://nl.wikipedia.org/wiki/Patronaat_(rooms-katholicisme)</w:t>
        </w:r>
      </w:hyperlink>
      <w:r w:rsidRPr="00272C67">
        <w:t xml:space="preserve">; en over patronaatsgebouwen: </w:t>
      </w:r>
      <w:hyperlink r:id="rId10" w:history="1">
        <w:r w:rsidRPr="00272C67">
          <w:rPr>
            <w:color w:val="4472C4" w:themeColor="accent1"/>
            <w:u w:val="single"/>
          </w:rPr>
          <w:t>https://nl.wikipedia.org/wiki/Patronaatsgebouw</w:t>
        </w:r>
      </w:hyperlink>
      <w:r w:rsidRPr="00272C67">
        <w:t xml:space="preserve">. Ik vermoed dat casus Herentals weinig afwijkt van deze verhalen. Op het terrein van Het Patronaat is het huidige Hof gebouwd. Het Patronaat werd gebouwd op grond die eigendom is van de kerkfabriek en grenst aan het voormalige Karmelietessenklooster (Sint-Jozefkarmel). Ik vermoed </w:t>
      </w:r>
      <w:r w:rsidRPr="00272C67">
        <w:lastRenderedPageBreak/>
        <w:t>dus dat vóór de site Het Patronaat werd, de grond moet toebehoord hebben aan het klooster (bv. kloostertuin), en dat deze in de woelige Franse periode (eind 18de eeuw, waarbij alle religieuze ordes werden afgeschaft, kerkfabrieken als openbaar bestuur werden ingericht, …) tot bij de kerkfabriek is geraakt.  </w:t>
      </w:r>
      <w:r>
        <w:t>Voor meer of diepere informatie over deze kan je je wenden tot Jan Cools.</w:t>
      </w:r>
    </w:p>
    <w:p w14:paraId="5FAC415F" w14:textId="5345E0CC" w:rsidR="00422F1F" w:rsidRDefault="004810E3" w:rsidP="00422F1F">
      <w:pPr>
        <w:pStyle w:val="Lijstalinea"/>
        <w:numPr>
          <w:ilvl w:val="0"/>
          <w:numId w:val="8"/>
        </w:numPr>
        <w:tabs>
          <w:tab w:val="left" w:pos="3828"/>
        </w:tabs>
        <w:jc w:val="both"/>
      </w:pPr>
      <w:r>
        <w:t>H</w:t>
      </w:r>
      <w:r w:rsidRPr="00272C67">
        <w:t>et Vleeshuis was het middeleeuwse gildehuis van de slagers. Op deze prentkaart (</w:t>
      </w:r>
      <w:hyperlink r:id="rId11" w:anchor="0" w:history="1">
        <w:r w:rsidRPr="00272C67">
          <w:rPr>
            <w:color w:val="4472C4" w:themeColor="accent1"/>
            <w:u w:val="single"/>
          </w:rPr>
          <w:t>https://nl.geneanet.org/prentbriefkaarten/view/6320797#0</w:t>
        </w:r>
      </w:hyperlink>
      <w:r w:rsidRPr="00272C67">
        <w:t>) zie je het oorspronkelijke gebouw</w:t>
      </w:r>
      <w:r w:rsidR="00422F1F">
        <w:t xml:space="preserve">, </w:t>
      </w:r>
      <w:r w:rsidRPr="00272C67">
        <w:t xml:space="preserve">op de plek waar nu de overdekte bushalte is. </w:t>
      </w:r>
    </w:p>
    <w:p w14:paraId="1D53D832" w14:textId="3656F56D" w:rsidR="00E353BE" w:rsidRDefault="00E353BE" w:rsidP="0017021B">
      <w:pPr>
        <w:pStyle w:val="Kop2"/>
        <w:numPr>
          <w:ilvl w:val="0"/>
          <w:numId w:val="18"/>
        </w:numPr>
      </w:pPr>
      <w:r>
        <w:t>Kerkenbeleidsplan</w:t>
      </w:r>
    </w:p>
    <w:p w14:paraId="3F141258" w14:textId="77777777" w:rsidR="0017021B" w:rsidRDefault="0017021B" w:rsidP="0017021B">
      <w:pPr>
        <w:pStyle w:val="Lijstalinea"/>
        <w:tabs>
          <w:tab w:val="left" w:pos="3828"/>
        </w:tabs>
        <w:jc w:val="both"/>
      </w:pPr>
      <w:r w:rsidRPr="00CA7C1E">
        <w:t>Volgende kerken blijven gezien hun culturele en historische waarde behouden als gebouw en door het veelvuldige gebruik door de parochie ook voor de eredienst:</w:t>
      </w:r>
    </w:p>
    <w:p w14:paraId="00109131" w14:textId="77777777" w:rsidR="0017021B" w:rsidRDefault="0017021B" w:rsidP="0017021B">
      <w:pPr>
        <w:pStyle w:val="Lijstalinea"/>
        <w:numPr>
          <w:ilvl w:val="0"/>
          <w:numId w:val="13"/>
        </w:numPr>
        <w:tabs>
          <w:tab w:val="left" w:pos="3828"/>
        </w:tabs>
        <w:jc w:val="both"/>
      </w:pPr>
      <w:r w:rsidRPr="00CA7C1E">
        <w:t>Sint-Catharina (Begijnhofkerk)</w:t>
      </w:r>
    </w:p>
    <w:p w14:paraId="169EA266" w14:textId="77777777" w:rsidR="0017021B" w:rsidRDefault="0017021B" w:rsidP="0017021B">
      <w:pPr>
        <w:pStyle w:val="Lijstalinea"/>
        <w:numPr>
          <w:ilvl w:val="0"/>
          <w:numId w:val="13"/>
        </w:numPr>
        <w:tabs>
          <w:tab w:val="left" w:pos="3828"/>
        </w:tabs>
        <w:jc w:val="both"/>
      </w:pPr>
      <w:r w:rsidRPr="00CA7C1E">
        <w:t xml:space="preserve">Sint-Waldetrudis (Bovenkerk) </w:t>
      </w:r>
    </w:p>
    <w:p w14:paraId="5EC8F33A" w14:textId="77777777" w:rsidR="0017021B" w:rsidRPr="00E353BE" w:rsidRDefault="0017021B" w:rsidP="0017021B">
      <w:pPr>
        <w:pStyle w:val="Lijstalinea"/>
        <w:numPr>
          <w:ilvl w:val="1"/>
          <w:numId w:val="1"/>
        </w:numPr>
        <w:tabs>
          <w:tab w:val="left" w:pos="3828"/>
        </w:tabs>
        <w:spacing w:after="0" w:line="240" w:lineRule="auto"/>
        <w:contextualSpacing w:val="0"/>
        <w:jc w:val="both"/>
        <w:rPr>
          <w:rFonts w:eastAsia="Times New Roman"/>
        </w:rPr>
      </w:pPr>
      <w:r w:rsidRPr="00E353BE">
        <w:rPr>
          <w:rFonts w:eastAsia="Times New Roman"/>
        </w:rPr>
        <w:t xml:space="preserve">Onze-Lieve-Vrouw Op ’t Zand (Zandkapel) </w:t>
      </w:r>
    </w:p>
    <w:p w14:paraId="5E27ED33" w14:textId="77777777" w:rsidR="0017021B" w:rsidRDefault="0017021B" w:rsidP="0017021B">
      <w:pPr>
        <w:tabs>
          <w:tab w:val="left" w:pos="3828"/>
        </w:tabs>
        <w:spacing w:after="0" w:line="240" w:lineRule="auto"/>
        <w:ind w:left="708"/>
        <w:jc w:val="both"/>
      </w:pPr>
      <w:r w:rsidRPr="00E353BE">
        <w:rPr>
          <w:rFonts w:eastAsia="Times New Roman"/>
        </w:rPr>
        <w:t xml:space="preserve">Onderstaande kerken </w:t>
      </w:r>
      <w:r w:rsidRPr="00CA7C1E">
        <w:t>blijven bewaard voor de eredienst; in 2020 door de stuurgroep kerkenplan, zoals ze vandaag is samengesteld, een gesprek worden opgestart en afgerond om te bepalen of, uitgaande van de dan geldende noden, het gebouw op langere termijn behouden blijft als kerkgebouw of als gebouw met een andere functie</w:t>
      </w:r>
      <w:r>
        <w:t>. Dit herbestemmingsonderzoek ligt erg gevoelig en is lopende</w:t>
      </w:r>
      <w:r w:rsidRPr="00CA7C1E">
        <w:t xml:space="preserve">. </w:t>
      </w:r>
    </w:p>
    <w:p w14:paraId="3CC3B231" w14:textId="77777777" w:rsidR="0017021B" w:rsidRDefault="0017021B" w:rsidP="0017021B">
      <w:pPr>
        <w:pStyle w:val="Lijstalinea"/>
        <w:numPr>
          <w:ilvl w:val="1"/>
          <w:numId w:val="1"/>
        </w:numPr>
        <w:tabs>
          <w:tab w:val="left" w:pos="3828"/>
        </w:tabs>
        <w:spacing w:after="0" w:line="240" w:lineRule="auto"/>
        <w:jc w:val="both"/>
      </w:pPr>
      <w:r w:rsidRPr="00CA7C1E">
        <w:t xml:space="preserve">Sint Bavo (Noorderwijk) </w:t>
      </w:r>
    </w:p>
    <w:p w14:paraId="3A97D486" w14:textId="77777777" w:rsidR="0017021B" w:rsidRPr="00CA7C1E" w:rsidRDefault="0017021B" w:rsidP="0017021B">
      <w:pPr>
        <w:pStyle w:val="Lijstalinea"/>
        <w:numPr>
          <w:ilvl w:val="1"/>
          <w:numId w:val="1"/>
        </w:numPr>
        <w:tabs>
          <w:tab w:val="left" w:pos="3828"/>
        </w:tabs>
        <w:spacing w:after="0" w:line="240" w:lineRule="auto"/>
        <w:jc w:val="both"/>
      </w:pPr>
      <w:r w:rsidRPr="00CA7C1E">
        <w:t xml:space="preserve">Sint Niklaas (Morkhoven) </w:t>
      </w:r>
    </w:p>
    <w:p w14:paraId="1649CA3B" w14:textId="77777777" w:rsidR="0017021B" w:rsidRDefault="0017021B" w:rsidP="0017021B">
      <w:pPr>
        <w:pStyle w:val="Lijstalinea"/>
        <w:tabs>
          <w:tab w:val="left" w:pos="3828"/>
        </w:tabs>
        <w:jc w:val="both"/>
      </w:pPr>
      <w:r w:rsidRPr="00CA7C1E">
        <w:t xml:space="preserve">De Sint-Jan de Doperkerk wordt onttrokken aan de eredienst op 1 januari 2025. Tot zolang garandeert de stad Herentals de decretaal verplichte financiële tussenkomst en in de exploitatie en de noodzakelijke veiligheids- en instandhoudingswerken. In 2020 wordt een gesprek gevoerd en afgerond door het stadsbestuur, het centraal kerkbestuur, de pastoresploeg en vertegenwoordigers van de plaatselijke gemeenschap om te bepalen of, uitgaande van de dan geldende noden, een deeltje van het gebouw behouden blijft voor de eredienst. De Sint-Antonius van Paduakerk wordt onttrokken aan de eredienst op 1 januari 2030. Tot zolang garandeert de stad Herentals de decretaal verplichte financiële tussenkomst en in de exploitatie en de noodzakelijke veiligheids- en instandhoudingswerken. In 2030 komt de kerk terug in het patrimonium van vzw Vlaamse Franciscanen en zijn zij verantwoordelijk voor de bestemming van het gebouw. </w:t>
      </w:r>
      <w:bookmarkStart w:id="0" w:name="_Hlk47598517"/>
      <w:r w:rsidRPr="004F058D">
        <w:t>Voor de Onze-Lieve-Vrouwkerk garandeert de stad Herentals de decretaal verplichte tussenkomsten in de exploitatie en de noodzakelijke veiligheids- en instandhoudingswerken tot 1 januari 2018. Er is een aanvraag lopende om het huidige gebouw aan de eredienst te onttrekken vanaf 1 januari 2018. De eigenaar bekijkt de afbraak van het gebouw en de herbestemming van het terrein.</w:t>
      </w:r>
      <w:r w:rsidRPr="00CA7C1E">
        <w:t xml:space="preserve"> </w:t>
      </w:r>
      <w:bookmarkEnd w:id="0"/>
      <w:r>
        <w:t>Vorderingen in het dossier zijn ons ongekend.</w:t>
      </w:r>
    </w:p>
    <w:p w14:paraId="41122BB3" w14:textId="49B4429F" w:rsidR="0017021B" w:rsidRDefault="0017021B" w:rsidP="0017021B">
      <w:pPr>
        <w:pStyle w:val="Kop2"/>
        <w:numPr>
          <w:ilvl w:val="0"/>
          <w:numId w:val="18"/>
        </w:numPr>
      </w:pPr>
      <w:r>
        <w:t>Kunstencampus</w:t>
      </w:r>
    </w:p>
    <w:p w14:paraId="4AE558F9" w14:textId="471E7CD6" w:rsidR="00664F16" w:rsidRDefault="0017021B" w:rsidP="0036275D">
      <w:pPr>
        <w:pStyle w:val="Lijstalinea"/>
        <w:tabs>
          <w:tab w:val="left" w:pos="3828"/>
        </w:tabs>
        <w:jc w:val="both"/>
      </w:pPr>
      <w:r>
        <w:t xml:space="preserve">De kunstencampus </w:t>
      </w:r>
      <w:r w:rsidR="00664F16">
        <w:t>wordt een gebouw dat plaats zal bieden aan de teken- en muziekacademie van Herentals, de politiezone Neteland, het stadsarchief, de dienst ICT van de stad en het Herentalse verenigingsleven. Voor dat lokale verenigingsleven staan er twee soorten lokalen ter beschikking:</w:t>
      </w:r>
    </w:p>
    <w:p w14:paraId="77A7EFC9" w14:textId="38397AE1" w:rsidR="00664F16" w:rsidRDefault="0036275D" w:rsidP="0036275D">
      <w:pPr>
        <w:pStyle w:val="Lijstalinea"/>
        <w:numPr>
          <w:ilvl w:val="0"/>
          <w:numId w:val="19"/>
        </w:numPr>
        <w:tabs>
          <w:tab w:val="left" w:pos="3828"/>
        </w:tabs>
        <w:jc w:val="both"/>
      </w:pPr>
      <w:r>
        <w:t xml:space="preserve">Polyvalente ruimtes met theatertechnieken, waarvan één grote ruimte en één kleinere ruimte. De grote ruimte van zo’n 360 m² - lokaal 0.141 op het plan als bijlage – heeft een ruime theatertechnische ondersteuning, aangrenzende kleedkamers en een aparte dienst- of artiestentoegang. De publiekstoegang geeft uit op een foyer. Het krijgt een uitschuifbare tribune die plaats biedt aan zon’ 120 personen. De ruimte is </w:t>
      </w:r>
      <w:r>
        <w:lastRenderedPageBreak/>
        <w:t xml:space="preserve">geschikt voor zowat alle gebruik. De basistheatertechnieken en -ondersteuning is aanwezig. Bij gewenst gebruik dat de basisvoorzieningen overschrijdt kan er materiaal en professionele ondersteuning afgenomen worden bij een huisleverancier. De ruimte en ondersteuning ‘in huis’ echter is dummyproof opgevat, zodat zo’n 90% van het gebruik volgens het plug-and-play-principe kan plaatsvinden. De kleine zaal is 57 m² groot – lokaal 0.142 op het plan – en heeft gelijkaardige mogelijheden. Belangrijk voor de gebruikers is dat er gebruiksvoorkeur is </w:t>
      </w:r>
      <w:r w:rsidR="0078364C">
        <w:t>voor</w:t>
      </w:r>
      <w:r>
        <w:t xml:space="preserve"> ten eerste de academies, ten tweede Theaterspektakel en ten derde alle overige gebruikers volgens een huur- en retributiereglement.</w:t>
      </w:r>
      <w:r w:rsidR="00D72A3D">
        <w:t xml:space="preserve"> </w:t>
      </w:r>
      <w:r w:rsidR="0089562D">
        <w:t xml:space="preserve">Theaterspektakel verlaat de site van ’t Hof, zowel naar gebruik als opslag, en krijgt exclusieve opslag- en werkruimte in de kelder van de kunstencampus. De kamertheaterzaal valt dus zo zonder quasi-exclusieve gebruiker. </w:t>
      </w:r>
      <w:r w:rsidR="00D72A3D">
        <w:t>In de ruime foyer</w:t>
      </w:r>
      <w:r w:rsidR="0089562D">
        <w:t xml:space="preserve"> van de kunstencampus</w:t>
      </w:r>
      <w:r w:rsidR="00D72A3D">
        <w:t xml:space="preserve"> is een bar voorzien. De foyer heeft naast hoofdingang de functie van expolocatie.</w:t>
      </w:r>
    </w:p>
    <w:p w14:paraId="5B319359" w14:textId="229A417F" w:rsidR="0036275D" w:rsidRDefault="0036275D" w:rsidP="0036275D">
      <w:pPr>
        <w:pStyle w:val="Lijstalinea"/>
        <w:numPr>
          <w:ilvl w:val="0"/>
          <w:numId w:val="19"/>
        </w:numPr>
        <w:tabs>
          <w:tab w:val="left" w:pos="3828"/>
        </w:tabs>
        <w:jc w:val="both"/>
      </w:pPr>
      <w:r>
        <w:t>Polyvalente ruimtes met basisinrichting</w:t>
      </w:r>
      <w:r w:rsidR="00E219FC">
        <w:t xml:space="preserve"> </w:t>
      </w:r>
      <w:r w:rsidR="00E219FC" w:rsidRPr="00C808CB">
        <w:t>werden voorzien op de gelijkvloerse verdieping en de derde verdieping van het gebouw. De ruimtes</w:t>
      </w:r>
      <w:r w:rsidR="0089562D" w:rsidRPr="00C808CB">
        <w:t xml:space="preserve"> – lokalen </w:t>
      </w:r>
      <w:r w:rsidR="00C808CB" w:rsidRPr="00C808CB">
        <w:t>0.127, 3.117 en 3.115 o</w:t>
      </w:r>
      <w:r w:rsidR="0089562D" w:rsidRPr="00C808CB">
        <w:t>p het plan – zijn verschillend in grootte maar zijn allen goed toegankelijk, volgens een huur- en retributiereglement huurbaar, met mogelijkheid tot het gebruik van tafels, stoelen en beamers</w:t>
      </w:r>
      <w:r w:rsidR="0089562D">
        <w:t xml:space="preserve">. De cultuurraad adviseerde op deze plannen: hun adviezen werden verwerkt. </w:t>
      </w:r>
      <w:r w:rsidR="00D9215C">
        <w:t>Zo kan de ruimte ook volledig leeg worden gemaakt en kunnen tafels en stoelen worden weggeborgen in de met lift bereikbare kelder</w:t>
      </w:r>
      <w:r w:rsidR="00C808CB">
        <w:t xml:space="preserve"> (ruimte 1.124)</w:t>
      </w:r>
      <w:r w:rsidR="00D9215C">
        <w:t>. Daarnaast is er voor alle verenigingen die frequenter de accommodatie gebruiken, opslagmogelijkheid in de vlot bereikbare kelder</w:t>
      </w:r>
      <w:r w:rsidR="00C808CB">
        <w:t xml:space="preserve"> (ruimte 1.212)</w:t>
      </w:r>
      <w:r w:rsidR="00D9215C">
        <w:t xml:space="preserve">. Geen enkele ruimte laat toe dat er eten wordt bereid. Ook drank serveren is er niet ideaal en geenszins het hoofddoel van de locatie. Het is eerder geschikt voor activiteiten die behoren tot de dagelijkse werking van een vereniging (vb. vergadering, cursus, naaiatelier, lezing,…). </w:t>
      </w:r>
    </w:p>
    <w:p w14:paraId="0F7DC23C" w14:textId="454A09BE" w:rsidR="00664F16" w:rsidRPr="00353E61" w:rsidRDefault="00D9215C" w:rsidP="0036275D">
      <w:pPr>
        <w:pStyle w:val="Lijstalinea"/>
        <w:tabs>
          <w:tab w:val="left" w:pos="3828"/>
        </w:tabs>
        <w:jc w:val="both"/>
        <w:rPr>
          <w:highlight w:val="yellow"/>
        </w:rPr>
      </w:pPr>
      <w:r>
        <w:t xml:space="preserve">De aanbesteding liep enkele maanden vertraging op door de opname van de </w:t>
      </w:r>
      <w:r w:rsidR="00353E61">
        <w:t xml:space="preserve">dienst ICT, het archief en de verenigingsruimte in het gebouw, een opportuniteit die ontstond door het onverwacht wegtrekken van VDAB uit de site. </w:t>
      </w:r>
      <w:r w:rsidR="00664F16">
        <w:t xml:space="preserve">Er kan </w:t>
      </w:r>
      <w:r w:rsidR="00353E61">
        <w:t>binnenkort</w:t>
      </w:r>
      <w:r w:rsidR="00664F16">
        <w:t xml:space="preserve"> met de werken gestart worden. Doel is dat de werken klaar zijn </w:t>
      </w:r>
      <w:r w:rsidR="00B710E8">
        <w:t>eind</w:t>
      </w:r>
      <w:r w:rsidR="00664F16">
        <w:t xml:space="preserve"> 2022</w:t>
      </w:r>
      <w:r w:rsidR="00B710E8">
        <w:t>. Wanneer</w:t>
      </w:r>
      <w:r>
        <w:t xml:space="preserve"> de site wordt ingenomen, wordt ’t Hof verlaten door Theaterspektakel – zie hoger, wordt het koetshuis in het stadspark niet langer verhuurd als polyvalente ruimte en nemen uiteraard de diensten ICT, archief en de beide academies hun intrek in het gebouw.</w:t>
      </w:r>
      <w:r w:rsidR="00353E61">
        <w:t xml:space="preserve"> Voor de gehele ruimtelijke opdeling wordt verwezen </w:t>
      </w:r>
      <w:r w:rsidR="00353E61" w:rsidRPr="00C808CB">
        <w:t>naar de plannen als bijlage.</w:t>
      </w:r>
    </w:p>
    <w:p w14:paraId="469786D6" w14:textId="4AE6CEE2" w:rsidR="000F1A09" w:rsidRPr="00C808CB" w:rsidRDefault="004927B1" w:rsidP="003F5664">
      <w:pPr>
        <w:pStyle w:val="Lijstalinea"/>
        <w:numPr>
          <w:ilvl w:val="0"/>
          <w:numId w:val="1"/>
        </w:numPr>
        <w:tabs>
          <w:tab w:val="left" w:pos="3828"/>
        </w:tabs>
        <w:spacing w:after="0" w:line="240" w:lineRule="auto"/>
        <w:ind w:left="714" w:hanging="357"/>
        <w:contextualSpacing w:val="0"/>
        <w:jc w:val="both"/>
        <w:rPr>
          <w:rFonts w:ascii="Calibri" w:hAnsi="Calibri" w:cs="Arial"/>
        </w:rPr>
      </w:pPr>
      <w:r w:rsidRPr="00C808CB">
        <w:t>Ruimtelijke voorschriften</w:t>
      </w:r>
      <w:r w:rsidR="00C125B3" w:rsidRPr="00C808CB">
        <w:t xml:space="preserve"> </w:t>
      </w:r>
    </w:p>
    <w:p w14:paraId="0A02F652" w14:textId="7C2C73BB" w:rsidR="005B742E" w:rsidRDefault="005B742E" w:rsidP="005B742E">
      <w:pPr>
        <w:pStyle w:val="Lijstalinea"/>
        <w:tabs>
          <w:tab w:val="left" w:pos="3828"/>
        </w:tabs>
      </w:pPr>
      <w:r>
        <w:t xml:space="preserve">De site ’t Hof maakt onderdeel uit van het masterplan Binnengebied Schaliken. Op de website van de stad is een presentatie te vinden over dit masterplan (vanaf slide 24) met een sfeerbeeld van een mogelijke toekomstige invulling voor site ’t Hof op slide 33. Dit beeld is richtinggevend maar niet bindend: </w:t>
      </w:r>
      <w:hyperlink r:id="rId12" w:history="1">
        <w:r w:rsidRPr="007D513A">
          <w:rPr>
            <w:rStyle w:val="Hyperlink"/>
          </w:rPr>
          <w:t>https://www.herentals.be/sites/default/files/public/stad/Bestuur/Documenten/Projecten/Binnengebied/brochure_binnengebied_schaliken_web_v2.pdf</w:t>
        </w:r>
      </w:hyperlink>
      <w:r>
        <w:t>. Enkele belangrijke stedenbouwkundige krachtlijnen die op de site van toepassing zijn:</w:t>
      </w:r>
    </w:p>
    <w:p w14:paraId="2EB04DEE" w14:textId="77777777" w:rsidR="005B742E" w:rsidRDefault="005B742E" w:rsidP="005B742E">
      <w:pPr>
        <w:pStyle w:val="Lijstalinea"/>
        <w:numPr>
          <w:ilvl w:val="0"/>
          <w:numId w:val="23"/>
        </w:numPr>
        <w:tabs>
          <w:tab w:val="left" w:pos="3828"/>
        </w:tabs>
        <w:jc w:val="both"/>
        <w:rPr>
          <w:rFonts w:eastAsia="Times New Roman"/>
        </w:rPr>
      </w:pPr>
      <w:r w:rsidRPr="005B742E">
        <w:t>Ter hoogte  </w:t>
      </w:r>
      <w:r>
        <w:rPr>
          <w:rFonts w:eastAsia="Times New Roman"/>
        </w:rPr>
        <w:t>van het huidige gebouw ’t Hof zijn 4 tot 5 bouwlagen mogelijk.</w:t>
      </w:r>
    </w:p>
    <w:p w14:paraId="3CAA6865" w14:textId="77777777" w:rsidR="005B742E" w:rsidRDefault="005B742E" w:rsidP="005B742E">
      <w:pPr>
        <w:pStyle w:val="Lijstalinea"/>
        <w:numPr>
          <w:ilvl w:val="0"/>
          <w:numId w:val="22"/>
        </w:numPr>
        <w:spacing w:after="0" w:line="240" w:lineRule="auto"/>
        <w:contextualSpacing w:val="0"/>
        <w:rPr>
          <w:rFonts w:eastAsia="Times New Roman"/>
        </w:rPr>
      </w:pPr>
      <w:r>
        <w:rPr>
          <w:rFonts w:eastAsia="Times New Roman"/>
        </w:rPr>
        <w:t>Een nieuw gebouw moet zowel een voorkant hebben naar de Grote Markt als naar een toekomstig groen binnengebied.</w:t>
      </w:r>
    </w:p>
    <w:p w14:paraId="7073C8B9" w14:textId="77777777" w:rsidR="005B742E" w:rsidRDefault="005B742E" w:rsidP="005B742E">
      <w:pPr>
        <w:pStyle w:val="Lijstalinea"/>
        <w:numPr>
          <w:ilvl w:val="0"/>
          <w:numId w:val="22"/>
        </w:numPr>
        <w:spacing w:after="0" w:line="240" w:lineRule="auto"/>
        <w:contextualSpacing w:val="0"/>
        <w:rPr>
          <w:rFonts w:eastAsia="Times New Roman"/>
        </w:rPr>
      </w:pPr>
      <w:r>
        <w:rPr>
          <w:rFonts w:eastAsia="Times New Roman"/>
        </w:rPr>
        <w:t>Het binnengebied wordt in de toekomst autovrij en groen ingericht met ondergrondse parking die wordt ontsloten via de Augustijnenlaan.</w:t>
      </w:r>
    </w:p>
    <w:p w14:paraId="24E85FD6" w14:textId="5FE0D57B" w:rsidR="005B742E" w:rsidRDefault="005B742E" w:rsidP="005B742E">
      <w:pPr>
        <w:pStyle w:val="Lijstalinea"/>
        <w:numPr>
          <w:ilvl w:val="0"/>
          <w:numId w:val="22"/>
        </w:numPr>
        <w:spacing w:after="0" w:line="240" w:lineRule="auto"/>
        <w:contextualSpacing w:val="0"/>
        <w:rPr>
          <w:rFonts w:eastAsia="Times New Roman"/>
        </w:rPr>
      </w:pPr>
      <w:r>
        <w:rPr>
          <w:rFonts w:eastAsia="Times New Roman"/>
        </w:rPr>
        <w:t>Maximale footprint is de blauwe markering op onderstaande figuur:</w:t>
      </w:r>
    </w:p>
    <w:p w14:paraId="568A9565" w14:textId="119B9A38" w:rsidR="005701A0" w:rsidRPr="00B710E8" w:rsidRDefault="005B742E" w:rsidP="00B710E8">
      <w:pPr>
        <w:pStyle w:val="Lijstalinea"/>
        <w:tabs>
          <w:tab w:val="left" w:pos="3828"/>
        </w:tabs>
        <w:spacing w:after="0" w:line="240" w:lineRule="auto"/>
        <w:ind w:left="714"/>
        <w:contextualSpacing w:val="0"/>
        <w:jc w:val="center"/>
        <w:rPr>
          <w:rFonts w:ascii="Calibri" w:hAnsi="Calibri" w:cs="Arial"/>
          <w:highlight w:val="yellow"/>
        </w:rPr>
      </w:pPr>
      <w:r>
        <w:rPr>
          <w:noProof/>
        </w:rPr>
        <w:lastRenderedPageBreak/>
        <w:drawing>
          <wp:inline distT="0" distB="0" distL="0" distR="0" wp14:anchorId="0BB2BB28" wp14:editId="2EB5E936">
            <wp:extent cx="4362450" cy="51911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362450" cy="5191125"/>
                    </a:xfrm>
                    <a:prstGeom prst="rect">
                      <a:avLst/>
                    </a:prstGeom>
                    <a:noFill/>
                    <a:ln>
                      <a:noFill/>
                    </a:ln>
                  </pic:spPr>
                </pic:pic>
              </a:graphicData>
            </a:graphic>
          </wp:inline>
        </w:drawing>
      </w:r>
    </w:p>
    <w:sectPr w:rsidR="005701A0" w:rsidRPr="00B71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BD5F3"/>
    <w:multiLevelType w:val="hybridMultilevel"/>
    <w:tmpl w:val="BB8758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6243AF"/>
    <w:multiLevelType w:val="hybridMultilevel"/>
    <w:tmpl w:val="605496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C85065"/>
    <w:multiLevelType w:val="hybridMultilevel"/>
    <w:tmpl w:val="BE508D9A"/>
    <w:lvl w:ilvl="0" w:tplc="6BFAE910">
      <w:start w:val="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27DF5387"/>
    <w:multiLevelType w:val="hybridMultilevel"/>
    <w:tmpl w:val="9C90C884"/>
    <w:lvl w:ilvl="0" w:tplc="08130001">
      <w:start w:val="1"/>
      <w:numFmt w:val="bullet"/>
      <w:lvlText w:val=""/>
      <w:lvlJc w:val="left"/>
      <w:pPr>
        <w:ind w:left="717" w:hanging="360"/>
      </w:pPr>
      <w:rPr>
        <w:rFonts w:ascii="Symbol" w:hAnsi="Symbol"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4" w15:restartNumberingAfterBreak="0">
    <w:nsid w:val="313E667D"/>
    <w:multiLevelType w:val="hybridMultilevel"/>
    <w:tmpl w:val="0F92A0D4"/>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31D56EDF"/>
    <w:multiLevelType w:val="hybridMultilevel"/>
    <w:tmpl w:val="95846F9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3062CE6"/>
    <w:multiLevelType w:val="hybridMultilevel"/>
    <w:tmpl w:val="623878E8"/>
    <w:lvl w:ilvl="0" w:tplc="08130003">
      <w:start w:val="1"/>
      <w:numFmt w:val="bullet"/>
      <w:lvlText w:val="o"/>
      <w:lvlJc w:val="left"/>
      <w:pPr>
        <w:ind w:left="2136" w:hanging="360"/>
      </w:pPr>
      <w:rPr>
        <w:rFonts w:ascii="Courier New" w:hAnsi="Courier New" w:cs="Courier New"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7" w15:restartNumberingAfterBreak="0">
    <w:nsid w:val="3AE5168A"/>
    <w:multiLevelType w:val="hybridMultilevel"/>
    <w:tmpl w:val="A87666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96617F5"/>
    <w:multiLevelType w:val="hybridMultilevel"/>
    <w:tmpl w:val="31DE5BAC"/>
    <w:lvl w:ilvl="0" w:tplc="08130003">
      <w:start w:val="1"/>
      <w:numFmt w:val="bullet"/>
      <w:lvlText w:val="o"/>
      <w:lvlJc w:val="left"/>
      <w:pPr>
        <w:ind w:left="2136" w:hanging="360"/>
      </w:pPr>
      <w:rPr>
        <w:rFonts w:ascii="Courier New" w:hAnsi="Courier New" w:cs="Courier New" w:hint="default"/>
      </w:rPr>
    </w:lvl>
    <w:lvl w:ilvl="1" w:tplc="08130003">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9" w15:restartNumberingAfterBreak="0">
    <w:nsid w:val="4AFB33E0"/>
    <w:multiLevelType w:val="hybridMultilevel"/>
    <w:tmpl w:val="B680BD1E"/>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50602915"/>
    <w:multiLevelType w:val="hybridMultilevel"/>
    <w:tmpl w:val="9E8E39C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0602B42"/>
    <w:multiLevelType w:val="hybridMultilevel"/>
    <w:tmpl w:val="9A1000EE"/>
    <w:lvl w:ilvl="0" w:tplc="08130003">
      <w:start w:val="1"/>
      <w:numFmt w:val="bullet"/>
      <w:lvlText w:val="o"/>
      <w:lvlJc w:val="left"/>
      <w:pPr>
        <w:ind w:left="1428" w:hanging="360"/>
      </w:pPr>
      <w:rPr>
        <w:rFonts w:ascii="Courier New" w:hAnsi="Courier New" w:cs="Courier New"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12" w15:restartNumberingAfterBreak="0">
    <w:nsid w:val="53DE44F9"/>
    <w:multiLevelType w:val="hybridMultilevel"/>
    <w:tmpl w:val="46FEE5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6AA05F6"/>
    <w:multiLevelType w:val="hybridMultilevel"/>
    <w:tmpl w:val="9A7856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6C03A5D"/>
    <w:multiLevelType w:val="hybridMultilevel"/>
    <w:tmpl w:val="A60811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75762FB"/>
    <w:multiLevelType w:val="hybridMultilevel"/>
    <w:tmpl w:val="F946811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E7F40F3"/>
    <w:multiLevelType w:val="hybridMultilevel"/>
    <w:tmpl w:val="B32878AC"/>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7" w15:restartNumberingAfterBreak="0">
    <w:nsid w:val="743728DC"/>
    <w:multiLevelType w:val="hybridMultilevel"/>
    <w:tmpl w:val="AEE8AF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6E2065A"/>
    <w:multiLevelType w:val="hybridMultilevel"/>
    <w:tmpl w:val="D7A6AA9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9" w15:restartNumberingAfterBreak="0">
    <w:nsid w:val="7D2C42C6"/>
    <w:multiLevelType w:val="hybridMultilevel"/>
    <w:tmpl w:val="04FC71CA"/>
    <w:lvl w:ilvl="0" w:tplc="DA2C8AE6">
      <w:numFmt w:val="bullet"/>
      <w:lvlText w:val=""/>
      <w:lvlJc w:val="left"/>
      <w:pPr>
        <w:ind w:left="720" w:hanging="360"/>
      </w:pPr>
      <w:rPr>
        <w:rFonts w:ascii="Symbol" w:eastAsia="Calibr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7DDA5DA5"/>
    <w:multiLevelType w:val="hybridMultilevel"/>
    <w:tmpl w:val="80D879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FAE78A6"/>
    <w:multiLevelType w:val="hybridMultilevel"/>
    <w:tmpl w:val="3FDC3362"/>
    <w:lvl w:ilvl="0" w:tplc="48E26AF8">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8"/>
  </w:num>
  <w:num w:numId="4">
    <w:abstractNumId w:val="10"/>
  </w:num>
  <w:num w:numId="5">
    <w:abstractNumId w:val="21"/>
  </w:num>
  <w:num w:numId="6">
    <w:abstractNumId w:val="15"/>
  </w:num>
  <w:num w:numId="7">
    <w:abstractNumId w:val="19"/>
  </w:num>
  <w:num w:numId="8">
    <w:abstractNumId w:val="16"/>
  </w:num>
  <w:num w:numId="9">
    <w:abstractNumId w:val="7"/>
  </w:num>
  <w:num w:numId="10">
    <w:abstractNumId w:val="6"/>
  </w:num>
  <w:num w:numId="11">
    <w:abstractNumId w:val="0"/>
  </w:num>
  <w:num w:numId="12">
    <w:abstractNumId w:val="1"/>
  </w:num>
  <w:num w:numId="13">
    <w:abstractNumId w:val="4"/>
  </w:num>
  <w:num w:numId="14">
    <w:abstractNumId w:val="3"/>
  </w:num>
  <w:num w:numId="15">
    <w:abstractNumId w:val="20"/>
  </w:num>
  <w:num w:numId="16">
    <w:abstractNumId w:val="13"/>
  </w:num>
  <w:num w:numId="17">
    <w:abstractNumId w:val="14"/>
  </w:num>
  <w:num w:numId="18">
    <w:abstractNumId w:val="17"/>
  </w:num>
  <w:num w:numId="19">
    <w:abstractNumId w:val="18"/>
  </w:num>
  <w:num w:numId="20">
    <w:abstractNumId w:val="2"/>
  </w:num>
  <w:num w:numId="21">
    <w:abstractNumId w:val="2"/>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1C"/>
    <w:rsid w:val="000F1A09"/>
    <w:rsid w:val="0014581C"/>
    <w:rsid w:val="0017021B"/>
    <w:rsid w:val="00203ED7"/>
    <w:rsid w:val="00272C67"/>
    <w:rsid w:val="00325A6A"/>
    <w:rsid w:val="00353E61"/>
    <w:rsid w:val="0036275D"/>
    <w:rsid w:val="00422F1F"/>
    <w:rsid w:val="004810E3"/>
    <w:rsid w:val="004927B1"/>
    <w:rsid w:val="00492A7C"/>
    <w:rsid w:val="004F058D"/>
    <w:rsid w:val="005701A0"/>
    <w:rsid w:val="005A0D3B"/>
    <w:rsid w:val="005B742E"/>
    <w:rsid w:val="00664F16"/>
    <w:rsid w:val="006A74EF"/>
    <w:rsid w:val="006B05CC"/>
    <w:rsid w:val="0078364C"/>
    <w:rsid w:val="0089562D"/>
    <w:rsid w:val="0089673C"/>
    <w:rsid w:val="009D2CEB"/>
    <w:rsid w:val="00B710E8"/>
    <w:rsid w:val="00B928FB"/>
    <w:rsid w:val="00C125B3"/>
    <w:rsid w:val="00C2586F"/>
    <w:rsid w:val="00C756EB"/>
    <w:rsid w:val="00C808CB"/>
    <w:rsid w:val="00D4544C"/>
    <w:rsid w:val="00D72A3D"/>
    <w:rsid w:val="00D9215C"/>
    <w:rsid w:val="00E219FC"/>
    <w:rsid w:val="00E353BE"/>
    <w:rsid w:val="00ED76FB"/>
    <w:rsid w:val="00EF6AD5"/>
    <w:rsid w:val="00F62FEF"/>
    <w:rsid w:val="00F85D86"/>
    <w:rsid w:val="00FB5E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E065"/>
  <w15:chartTrackingRefBased/>
  <w15:docId w15:val="{CB9E3683-4579-46D5-AE0A-E165B39F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2C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702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581C"/>
    <w:pPr>
      <w:ind w:left="720"/>
      <w:contextualSpacing/>
    </w:pPr>
  </w:style>
  <w:style w:type="character" w:customStyle="1" w:styleId="Kop1Char">
    <w:name w:val="Kop 1 Char"/>
    <w:basedOn w:val="Standaardalinea-lettertype"/>
    <w:link w:val="Kop1"/>
    <w:uiPriority w:val="9"/>
    <w:rsid w:val="00272C67"/>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272C67"/>
    <w:rPr>
      <w:color w:val="0563C1"/>
      <w:u w:val="single"/>
    </w:rPr>
  </w:style>
  <w:style w:type="character" w:customStyle="1" w:styleId="Kop2Char">
    <w:name w:val="Kop 2 Char"/>
    <w:basedOn w:val="Standaardalinea-lettertype"/>
    <w:link w:val="Kop2"/>
    <w:uiPriority w:val="9"/>
    <w:rsid w:val="0017021B"/>
    <w:rPr>
      <w:rFonts w:asciiTheme="majorHAnsi" w:eastAsiaTheme="majorEastAsia" w:hAnsiTheme="majorHAnsi" w:cstheme="majorBidi"/>
      <w:color w:val="2F5496" w:themeColor="accent1" w:themeShade="BF"/>
      <w:sz w:val="26"/>
      <w:szCs w:val="26"/>
    </w:rPr>
  </w:style>
  <w:style w:type="character" w:styleId="Onopgelostemelding">
    <w:name w:val="Unresolved Mention"/>
    <w:basedOn w:val="Standaardalinea-lettertype"/>
    <w:uiPriority w:val="99"/>
    <w:semiHidden/>
    <w:unhideWhenUsed/>
    <w:rsid w:val="005B7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77323">
      <w:bodyDiv w:val="1"/>
      <w:marLeft w:val="0"/>
      <w:marRight w:val="0"/>
      <w:marTop w:val="0"/>
      <w:marBottom w:val="0"/>
      <w:divBdr>
        <w:top w:val="none" w:sz="0" w:space="0" w:color="auto"/>
        <w:left w:val="none" w:sz="0" w:space="0" w:color="auto"/>
        <w:bottom w:val="none" w:sz="0" w:space="0" w:color="auto"/>
        <w:right w:val="none" w:sz="0" w:space="0" w:color="auto"/>
      </w:divBdr>
    </w:div>
    <w:div w:id="465855608">
      <w:bodyDiv w:val="1"/>
      <w:marLeft w:val="0"/>
      <w:marRight w:val="0"/>
      <w:marTop w:val="0"/>
      <w:marBottom w:val="0"/>
      <w:divBdr>
        <w:top w:val="none" w:sz="0" w:space="0" w:color="auto"/>
        <w:left w:val="none" w:sz="0" w:space="0" w:color="auto"/>
        <w:bottom w:val="none" w:sz="0" w:space="0" w:color="auto"/>
        <w:right w:val="none" w:sz="0" w:space="0" w:color="auto"/>
      </w:divBdr>
    </w:div>
    <w:div w:id="1663001954">
      <w:bodyDiv w:val="1"/>
      <w:marLeft w:val="0"/>
      <w:marRight w:val="0"/>
      <w:marTop w:val="0"/>
      <w:marBottom w:val="0"/>
      <w:divBdr>
        <w:top w:val="none" w:sz="0" w:space="0" w:color="auto"/>
        <w:left w:val="none" w:sz="0" w:space="0" w:color="auto"/>
        <w:bottom w:val="none" w:sz="0" w:space="0" w:color="auto"/>
        <w:right w:val="none" w:sz="0" w:space="0" w:color="auto"/>
      </w:divBdr>
    </w:div>
    <w:div w:id="166685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rentals.be/sites/default/files/public/stad/Bestuur/Documenten/Projecten/Binnengebied/brochure_binnengebied_schaliken_web_v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l.geneanet.org/prentbriefkaarten/view/632079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nl.wikipedia.org/wiki/Patronaatsgebouw" TargetMode="External"/><Relationship Id="rId4" Type="http://schemas.openxmlformats.org/officeDocument/2006/relationships/customXml" Target="../customXml/item4.xml"/><Relationship Id="rId9" Type="http://schemas.openxmlformats.org/officeDocument/2006/relationships/hyperlink" Target="https://nl.wikipedia.org/wiki/Patronaat_(rooms-katholicisme)" TargetMode="External"/><Relationship Id="rId14" Type="http://schemas.openxmlformats.org/officeDocument/2006/relationships/image" Target="cid:image002.jpg@01D67BBB.2958E20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28A01DDF16EF49BDB02CD0492C12C5" ma:contentTypeVersion="2" ma:contentTypeDescription="Een nieuw document maken." ma:contentTypeScope="" ma:versionID="914034e704f8026dd0f27e4f8591662b">
  <xsd:schema xmlns:xsd="http://www.w3.org/2001/XMLSchema" xmlns:xs="http://www.w3.org/2001/XMLSchema" xmlns:p="http://schemas.microsoft.com/office/2006/metadata/properties" xmlns:ns3="6ef121cf-588b-4a5d-b74b-f6e2c27f6e8a" targetNamespace="http://schemas.microsoft.com/office/2006/metadata/properties" ma:root="true" ma:fieldsID="d25a1a4db3702f14ef8d9d96b7e3d2cc" ns3:_="">
    <xsd:import namespace="6ef121cf-588b-4a5d-b74b-f6e2c27f6e8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121cf-588b-4a5d-b74b-f6e2c27f6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9887EE-123F-429D-AB8C-47EDDCC22C41}">
  <ds:schemaRefs>
    <ds:schemaRef ds:uri="http://schemas.openxmlformats.org/officeDocument/2006/bibliography"/>
  </ds:schemaRefs>
</ds:datastoreItem>
</file>

<file path=customXml/itemProps2.xml><?xml version="1.0" encoding="utf-8"?>
<ds:datastoreItem xmlns:ds="http://schemas.openxmlformats.org/officeDocument/2006/customXml" ds:itemID="{58BED011-1808-450C-9DF5-62A785A34E59}">
  <ds:schemaRefs>
    <ds:schemaRef ds:uri="http://schemas.microsoft.com/sharepoint/v3/contenttype/forms"/>
  </ds:schemaRefs>
</ds:datastoreItem>
</file>

<file path=customXml/itemProps3.xml><?xml version="1.0" encoding="utf-8"?>
<ds:datastoreItem xmlns:ds="http://schemas.openxmlformats.org/officeDocument/2006/customXml" ds:itemID="{5AF9AD37-733A-413A-B2A2-C9B92C50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121cf-588b-4a5d-b74b-f6e2c27f6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353CD4-B544-4F63-80B3-1C80C416E20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ef121cf-588b-4a5d-b74b-f6e2c27f6e8a"/>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1539</Words>
  <Characters>8467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Verhoeven Nick</dc:creator>
  <cp:keywords/>
  <dc:description/>
  <cp:lastModifiedBy>Nick Verhoeven</cp:lastModifiedBy>
  <cp:revision>4</cp:revision>
  <dcterms:created xsi:type="dcterms:W3CDTF">2021-07-15T09:38:00Z</dcterms:created>
  <dcterms:modified xsi:type="dcterms:W3CDTF">2021-10-06T12:25:00Z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0x010100DA28A01DDF16EF49BDB02CD0492C12C5</vt:lpwstr>
  </property>
</Properties>
</file>